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2430"/>
        <w:gridCol w:w="1620"/>
        <w:gridCol w:w="1620"/>
        <w:gridCol w:w="1440"/>
        <w:gridCol w:w="3600"/>
      </w:tblGrid>
      <w:tr w:rsidR="00E700B6" w:rsidRPr="00B568F2" w:rsidTr="007E0241">
        <w:trPr>
          <w:cantSplit/>
          <w:trHeight w:val="386"/>
          <w:tblHeader/>
        </w:trPr>
        <w:tc>
          <w:tcPr>
            <w:tcW w:w="12330" w:type="dxa"/>
            <w:gridSpan w:val="6"/>
            <w:shd w:val="clear" w:color="auto" w:fill="D9D9D9" w:themeFill="background1" w:themeFillShade="D9"/>
          </w:tcPr>
          <w:p w:rsidR="00E700B6" w:rsidRDefault="00E700B6" w:rsidP="00440EF9">
            <w:pPr>
              <w:jc w:val="center"/>
              <w:rPr>
                <w:rFonts w:ascii="Arial" w:hAnsi="Arial" w:cs="Arial"/>
                <w:b/>
              </w:rPr>
            </w:pPr>
            <w:bookmarkStart w:id="0" w:name="_GoBack"/>
            <w:bookmarkEnd w:id="0"/>
            <w:r>
              <w:rPr>
                <w:rFonts w:ascii="Arial" w:hAnsi="Arial" w:cs="Arial"/>
                <w:b/>
              </w:rPr>
              <w:t>Baltimore HELPS (Health Eating Leading Partnerships for Seniors)</w:t>
            </w:r>
          </w:p>
        </w:tc>
      </w:tr>
      <w:tr w:rsidR="00E700B6" w:rsidRPr="00B568F2" w:rsidTr="007E0241">
        <w:trPr>
          <w:cantSplit/>
          <w:trHeight w:val="386"/>
          <w:tblHeader/>
        </w:trPr>
        <w:tc>
          <w:tcPr>
            <w:tcW w:w="12330" w:type="dxa"/>
            <w:gridSpan w:val="6"/>
            <w:shd w:val="clear" w:color="auto" w:fill="D9D9D9" w:themeFill="background1" w:themeFillShade="D9"/>
          </w:tcPr>
          <w:p w:rsidR="00E700B6" w:rsidRDefault="00547517" w:rsidP="00440EF9">
            <w:pPr>
              <w:jc w:val="center"/>
              <w:rPr>
                <w:rFonts w:ascii="Arial" w:hAnsi="Arial" w:cs="Arial"/>
                <w:b/>
              </w:rPr>
            </w:pPr>
            <w:r>
              <w:rPr>
                <w:rFonts w:ascii="Arial" w:hAnsi="Arial" w:cs="Arial"/>
                <w:b/>
              </w:rPr>
              <w:t xml:space="preserve">Using Data to Drive Dramatic Improvement in Baltimore City </w:t>
            </w:r>
            <w:r w:rsidR="00E700B6">
              <w:rPr>
                <w:rFonts w:ascii="Arial" w:hAnsi="Arial" w:cs="Arial"/>
                <w:b/>
              </w:rPr>
              <w:t>Community Work Plan</w:t>
            </w:r>
          </w:p>
          <w:p w:rsidR="00E700B6" w:rsidRDefault="00E700B6" w:rsidP="00440EF9">
            <w:pPr>
              <w:jc w:val="center"/>
              <w:rPr>
                <w:rFonts w:ascii="Arial" w:hAnsi="Arial" w:cs="Arial"/>
                <w:b/>
              </w:rPr>
            </w:pPr>
            <w:r>
              <w:rPr>
                <w:rFonts w:ascii="Arial" w:hAnsi="Arial" w:cs="Arial"/>
                <w:b/>
              </w:rPr>
              <w:t>March 2013</w:t>
            </w:r>
          </w:p>
        </w:tc>
      </w:tr>
      <w:tr w:rsidR="00440EF9" w:rsidRPr="00B568F2" w:rsidTr="007E0241">
        <w:trPr>
          <w:cantSplit/>
          <w:trHeight w:val="386"/>
          <w:tblHeader/>
        </w:trPr>
        <w:tc>
          <w:tcPr>
            <w:tcW w:w="1620" w:type="dxa"/>
            <w:shd w:val="clear" w:color="auto" w:fill="D9D9D9" w:themeFill="background1" w:themeFillShade="D9"/>
          </w:tcPr>
          <w:p w:rsidR="00440EF9" w:rsidRPr="007B5A4B" w:rsidRDefault="00440EF9" w:rsidP="007E0241">
            <w:pPr>
              <w:rPr>
                <w:rFonts w:ascii="Arial" w:hAnsi="Arial" w:cs="Arial"/>
                <w:b/>
              </w:rPr>
            </w:pPr>
            <w:r>
              <w:rPr>
                <w:rFonts w:ascii="Arial" w:hAnsi="Arial" w:cs="Arial"/>
                <w:b/>
              </w:rPr>
              <w:t>Task Description</w:t>
            </w:r>
            <w:r w:rsidRPr="007B5A4B">
              <w:rPr>
                <w:rFonts w:ascii="Arial" w:hAnsi="Arial" w:cs="Arial"/>
                <w:b/>
              </w:rPr>
              <w:t xml:space="preserve"> </w:t>
            </w:r>
          </w:p>
        </w:tc>
        <w:tc>
          <w:tcPr>
            <w:tcW w:w="2430" w:type="dxa"/>
            <w:shd w:val="clear" w:color="auto" w:fill="D9D9D9" w:themeFill="background1" w:themeFillShade="D9"/>
          </w:tcPr>
          <w:p w:rsidR="00440EF9" w:rsidRPr="00B568F2" w:rsidRDefault="00440EF9" w:rsidP="007E0241">
            <w:pPr>
              <w:rPr>
                <w:rFonts w:ascii="Arial" w:hAnsi="Arial" w:cs="Arial"/>
                <w:b/>
              </w:rPr>
            </w:pPr>
            <w:r>
              <w:rPr>
                <w:rFonts w:ascii="Arial" w:hAnsi="Arial" w:cs="Arial"/>
                <w:b/>
              </w:rPr>
              <w:t>Activity/Approach</w:t>
            </w:r>
          </w:p>
        </w:tc>
        <w:tc>
          <w:tcPr>
            <w:tcW w:w="1620" w:type="dxa"/>
            <w:shd w:val="clear" w:color="auto" w:fill="D9D9D9" w:themeFill="background1" w:themeFillShade="D9"/>
          </w:tcPr>
          <w:p w:rsidR="00440EF9" w:rsidRPr="00B568F2" w:rsidRDefault="00440EF9" w:rsidP="007E0241">
            <w:pPr>
              <w:rPr>
                <w:rFonts w:ascii="Arial" w:hAnsi="Arial" w:cs="Arial"/>
                <w:b/>
              </w:rPr>
            </w:pPr>
            <w:r>
              <w:rPr>
                <w:rFonts w:ascii="Arial" w:hAnsi="Arial" w:cs="Arial"/>
                <w:b/>
              </w:rPr>
              <w:t>Start Date</w:t>
            </w:r>
          </w:p>
        </w:tc>
        <w:tc>
          <w:tcPr>
            <w:tcW w:w="1620" w:type="dxa"/>
            <w:shd w:val="clear" w:color="auto" w:fill="D9D9D9" w:themeFill="background1" w:themeFillShade="D9"/>
          </w:tcPr>
          <w:p w:rsidR="00440EF9" w:rsidRPr="00B568F2" w:rsidRDefault="00440EF9" w:rsidP="00440EF9">
            <w:pPr>
              <w:jc w:val="center"/>
              <w:rPr>
                <w:rFonts w:ascii="Arial" w:hAnsi="Arial" w:cs="Arial"/>
                <w:b/>
              </w:rPr>
            </w:pPr>
            <w:r>
              <w:rPr>
                <w:rFonts w:ascii="Arial" w:hAnsi="Arial" w:cs="Arial"/>
                <w:b/>
              </w:rPr>
              <w:t>Completion Date</w:t>
            </w:r>
          </w:p>
        </w:tc>
        <w:tc>
          <w:tcPr>
            <w:tcW w:w="1440" w:type="dxa"/>
            <w:shd w:val="clear" w:color="auto" w:fill="D9D9D9" w:themeFill="background1" w:themeFillShade="D9"/>
          </w:tcPr>
          <w:p w:rsidR="00440EF9" w:rsidRDefault="00440EF9" w:rsidP="00440EF9">
            <w:pPr>
              <w:jc w:val="center"/>
              <w:rPr>
                <w:rFonts w:ascii="Arial" w:hAnsi="Arial" w:cs="Arial"/>
                <w:b/>
              </w:rPr>
            </w:pPr>
            <w:r>
              <w:rPr>
                <w:rFonts w:ascii="Arial" w:hAnsi="Arial" w:cs="Arial"/>
                <w:b/>
              </w:rPr>
              <w:t>Status</w:t>
            </w:r>
          </w:p>
        </w:tc>
        <w:tc>
          <w:tcPr>
            <w:tcW w:w="3600" w:type="dxa"/>
            <w:shd w:val="clear" w:color="auto" w:fill="D9D9D9" w:themeFill="background1" w:themeFillShade="D9"/>
          </w:tcPr>
          <w:p w:rsidR="00440EF9" w:rsidRDefault="00440EF9" w:rsidP="00440EF9">
            <w:pPr>
              <w:jc w:val="center"/>
              <w:rPr>
                <w:rFonts w:ascii="Arial" w:hAnsi="Arial" w:cs="Arial"/>
                <w:b/>
              </w:rPr>
            </w:pPr>
            <w:r>
              <w:rPr>
                <w:rFonts w:ascii="Arial" w:hAnsi="Arial" w:cs="Arial"/>
                <w:b/>
              </w:rPr>
              <w:t>Expected Outcome</w:t>
            </w:r>
          </w:p>
        </w:tc>
      </w:tr>
      <w:tr w:rsidR="00353097" w:rsidRPr="00F95EDA" w:rsidTr="007E0241">
        <w:trPr>
          <w:cantSplit/>
          <w:trHeight w:val="908"/>
        </w:trPr>
        <w:tc>
          <w:tcPr>
            <w:tcW w:w="1620" w:type="dxa"/>
          </w:tcPr>
          <w:p w:rsidR="00353097" w:rsidRPr="00DD4F3E" w:rsidRDefault="00353097" w:rsidP="00D7567E">
            <w:pPr>
              <w:rPr>
                <w:rFonts w:ascii="Arial" w:hAnsi="Arial" w:cs="Arial"/>
                <w:sz w:val="22"/>
                <w:szCs w:val="22"/>
              </w:rPr>
            </w:pPr>
            <w:r>
              <w:rPr>
                <w:rFonts w:ascii="Arial" w:hAnsi="Arial" w:cs="Arial"/>
                <w:sz w:val="22"/>
                <w:szCs w:val="22"/>
              </w:rPr>
              <w:t>DFMC will use Medicare Claims Data to identify and select target areas</w:t>
            </w:r>
          </w:p>
        </w:tc>
        <w:tc>
          <w:tcPr>
            <w:tcW w:w="2430" w:type="dxa"/>
          </w:tcPr>
          <w:p w:rsidR="00353097" w:rsidRPr="00DD4F3E" w:rsidRDefault="00353097" w:rsidP="000F133D">
            <w:pPr>
              <w:rPr>
                <w:rFonts w:ascii="Arial" w:hAnsi="Arial" w:cs="Arial"/>
                <w:sz w:val="22"/>
                <w:szCs w:val="22"/>
              </w:rPr>
            </w:pPr>
            <w:r>
              <w:rPr>
                <w:rFonts w:ascii="Arial" w:hAnsi="Arial" w:cs="Arial"/>
                <w:sz w:val="22"/>
                <w:szCs w:val="22"/>
              </w:rPr>
              <w:t>DFMC works with CFMC to drill down Medicare claims data by chronic condition by zip code to identify locations that have Medicare beneficiaries with chronic disease and available resources that can be pooled to implement a short-term, rapid cycle improvement project.  Consideration will also be given to areas in need with less existing attention and/or activities.</w:t>
            </w:r>
          </w:p>
        </w:tc>
        <w:tc>
          <w:tcPr>
            <w:tcW w:w="1620" w:type="dxa"/>
          </w:tcPr>
          <w:p w:rsidR="00353097" w:rsidRDefault="00353097" w:rsidP="006471F9">
            <w:pPr>
              <w:jc w:val="center"/>
              <w:rPr>
                <w:rFonts w:ascii="Arial" w:hAnsi="Arial" w:cs="Arial"/>
                <w:sz w:val="22"/>
                <w:szCs w:val="22"/>
              </w:rPr>
            </w:pPr>
            <w:r>
              <w:rPr>
                <w:rFonts w:ascii="Arial" w:hAnsi="Arial" w:cs="Arial"/>
                <w:sz w:val="22"/>
                <w:szCs w:val="22"/>
              </w:rPr>
              <w:t>September 27, 2012</w:t>
            </w:r>
          </w:p>
        </w:tc>
        <w:tc>
          <w:tcPr>
            <w:tcW w:w="1620" w:type="dxa"/>
          </w:tcPr>
          <w:p w:rsidR="00353097" w:rsidRPr="00DD4F3E" w:rsidRDefault="00353097" w:rsidP="005F5D1D">
            <w:pPr>
              <w:jc w:val="center"/>
              <w:rPr>
                <w:rFonts w:ascii="Arial" w:hAnsi="Arial" w:cs="Arial"/>
                <w:sz w:val="22"/>
                <w:szCs w:val="22"/>
              </w:rPr>
            </w:pPr>
            <w:r>
              <w:rPr>
                <w:rFonts w:ascii="Arial" w:hAnsi="Arial" w:cs="Arial"/>
                <w:sz w:val="22"/>
                <w:szCs w:val="22"/>
              </w:rPr>
              <w:t>February 28, 2013</w:t>
            </w:r>
          </w:p>
        </w:tc>
        <w:tc>
          <w:tcPr>
            <w:tcW w:w="1440" w:type="dxa"/>
          </w:tcPr>
          <w:p w:rsidR="00353097" w:rsidRPr="00DD4F3E" w:rsidRDefault="00353097" w:rsidP="007E0241">
            <w:pPr>
              <w:rPr>
                <w:rFonts w:ascii="Arial" w:hAnsi="Arial" w:cs="Arial"/>
                <w:sz w:val="22"/>
                <w:szCs w:val="22"/>
              </w:rPr>
            </w:pPr>
            <w:r>
              <w:rPr>
                <w:rFonts w:ascii="Arial" w:hAnsi="Arial" w:cs="Arial"/>
                <w:sz w:val="22"/>
                <w:szCs w:val="22"/>
              </w:rPr>
              <w:t>Completed</w:t>
            </w:r>
          </w:p>
        </w:tc>
        <w:tc>
          <w:tcPr>
            <w:tcW w:w="3600" w:type="dxa"/>
          </w:tcPr>
          <w:p w:rsidR="00353097" w:rsidRPr="00DD4F3E" w:rsidRDefault="00353097" w:rsidP="007E0241">
            <w:pPr>
              <w:rPr>
                <w:rFonts w:ascii="Arial" w:hAnsi="Arial" w:cs="Arial"/>
                <w:sz w:val="22"/>
                <w:szCs w:val="22"/>
              </w:rPr>
            </w:pPr>
            <w:r>
              <w:rPr>
                <w:rFonts w:ascii="Arial" w:hAnsi="Arial" w:cs="Arial"/>
                <w:sz w:val="22"/>
                <w:szCs w:val="22"/>
              </w:rPr>
              <w:t>Two areas with low life expectancy, high mortality and high chronic disease burden were selected (Oliver and Sandtown/Poppleton)</w:t>
            </w:r>
          </w:p>
        </w:tc>
      </w:tr>
      <w:tr w:rsidR="00B201F6" w:rsidRPr="00F95EDA" w:rsidTr="007E0241">
        <w:trPr>
          <w:cantSplit/>
          <w:trHeight w:val="908"/>
        </w:trPr>
        <w:tc>
          <w:tcPr>
            <w:tcW w:w="1620" w:type="dxa"/>
          </w:tcPr>
          <w:p w:rsidR="00B201F6" w:rsidRPr="00DD4F3E" w:rsidRDefault="00B201F6" w:rsidP="00D7567E">
            <w:pPr>
              <w:rPr>
                <w:rFonts w:ascii="Arial" w:hAnsi="Arial" w:cs="Arial"/>
                <w:szCs w:val="22"/>
              </w:rPr>
            </w:pPr>
            <w:r w:rsidRPr="00DD4F3E">
              <w:rPr>
                <w:rFonts w:ascii="Arial" w:hAnsi="Arial" w:cs="Arial"/>
                <w:sz w:val="22"/>
                <w:szCs w:val="22"/>
              </w:rPr>
              <w:t xml:space="preserve">DFMC will work with </w:t>
            </w:r>
            <w:r w:rsidR="00D7567E" w:rsidRPr="00DD4F3E">
              <w:rPr>
                <w:rFonts w:ascii="Arial" w:hAnsi="Arial" w:cs="Arial"/>
                <w:sz w:val="22"/>
                <w:szCs w:val="22"/>
              </w:rPr>
              <w:t xml:space="preserve">coalition </w:t>
            </w:r>
            <w:r w:rsidRPr="00DD4F3E">
              <w:rPr>
                <w:rFonts w:ascii="Arial" w:hAnsi="Arial" w:cs="Arial"/>
                <w:sz w:val="22"/>
                <w:szCs w:val="22"/>
              </w:rPr>
              <w:t>partners to share data as a means for strengthening community collaboration around addressing senior health.</w:t>
            </w:r>
          </w:p>
        </w:tc>
        <w:tc>
          <w:tcPr>
            <w:tcW w:w="2430" w:type="dxa"/>
          </w:tcPr>
          <w:p w:rsidR="00B201F6" w:rsidRPr="00DD4F3E" w:rsidRDefault="00B201F6" w:rsidP="000F133D">
            <w:pPr>
              <w:rPr>
                <w:rFonts w:ascii="Arial" w:hAnsi="Arial" w:cs="Arial"/>
                <w:szCs w:val="22"/>
              </w:rPr>
            </w:pPr>
            <w:r w:rsidRPr="00DD4F3E">
              <w:rPr>
                <w:rFonts w:ascii="Arial" w:hAnsi="Arial" w:cs="Arial"/>
                <w:sz w:val="22"/>
                <w:szCs w:val="22"/>
              </w:rPr>
              <w:t xml:space="preserve">DFMC will develop data use agreements with </w:t>
            </w:r>
            <w:r w:rsidR="000F133D">
              <w:rPr>
                <w:rFonts w:ascii="Arial" w:hAnsi="Arial" w:cs="Arial"/>
                <w:sz w:val="22"/>
                <w:szCs w:val="22"/>
              </w:rPr>
              <w:t>coalition</w:t>
            </w:r>
            <w:r w:rsidRPr="00DD4F3E">
              <w:rPr>
                <w:rFonts w:ascii="Arial" w:hAnsi="Arial" w:cs="Arial"/>
                <w:sz w:val="22"/>
                <w:szCs w:val="22"/>
              </w:rPr>
              <w:t xml:space="preserve"> partners to share relevant Medicare data. </w:t>
            </w:r>
          </w:p>
        </w:tc>
        <w:tc>
          <w:tcPr>
            <w:tcW w:w="1620" w:type="dxa"/>
          </w:tcPr>
          <w:p w:rsidR="00B201F6" w:rsidRPr="00DD4F3E" w:rsidRDefault="00A7605C" w:rsidP="006471F9">
            <w:pPr>
              <w:jc w:val="center"/>
              <w:rPr>
                <w:rFonts w:ascii="Arial" w:hAnsi="Arial" w:cs="Arial"/>
                <w:szCs w:val="22"/>
              </w:rPr>
            </w:pPr>
            <w:r>
              <w:rPr>
                <w:rFonts w:ascii="Arial" w:hAnsi="Arial" w:cs="Arial"/>
                <w:sz w:val="22"/>
                <w:szCs w:val="22"/>
              </w:rPr>
              <w:t>September 27, 2012</w:t>
            </w:r>
          </w:p>
        </w:tc>
        <w:tc>
          <w:tcPr>
            <w:tcW w:w="1620" w:type="dxa"/>
          </w:tcPr>
          <w:p w:rsidR="00B201F6" w:rsidRPr="00DD4F3E" w:rsidRDefault="005F5D1D" w:rsidP="005F5D1D">
            <w:pPr>
              <w:jc w:val="center"/>
              <w:rPr>
                <w:rFonts w:ascii="Arial" w:hAnsi="Arial" w:cs="Arial"/>
                <w:szCs w:val="22"/>
              </w:rPr>
            </w:pPr>
            <w:r w:rsidRPr="00DD4F3E">
              <w:rPr>
                <w:rFonts w:ascii="Arial" w:hAnsi="Arial" w:cs="Arial"/>
                <w:sz w:val="22"/>
                <w:szCs w:val="22"/>
              </w:rPr>
              <w:t xml:space="preserve"> August 31, 2013</w:t>
            </w:r>
          </w:p>
        </w:tc>
        <w:tc>
          <w:tcPr>
            <w:tcW w:w="1440" w:type="dxa"/>
          </w:tcPr>
          <w:p w:rsidR="00B201F6" w:rsidRPr="00DD4F3E" w:rsidRDefault="00B201F6" w:rsidP="007E0241">
            <w:pPr>
              <w:rPr>
                <w:rFonts w:ascii="Arial" w:hAnsi="Arial" w:cs="Arial"/>
                <w:szCs w:val="22"/>
              </w:rPr>
            </w:pPr>
            <w:r w:rsidRPr="00DD4F3E">
              <w:rPr>
                <w:rFonts w:ascii="Arial" w:hAnsi="Arial" w:cs="Arial"/>
                <w:sz w:val="22"/>
                <w:szCs w:val="22"/>
              </w:rPr>
              <w:t>Ongoing</w:t>
            </w:r>
          </w:p>
        </w:tc>
        <w:tc>
          <w:tcPr>
            <w:tcW w:w="3600" w:type="dxa"/>
          </w:tcPr>
          <w:p w:rsidR="00B201F6" w:rsidRPr="00DD4F3E" w:rsidRDefault="007E0241" w:rsidP="007E0241">
            <w:pPr>
              <w:rPr>
                <w:rFonts w:ascii="Arial" w:hAnsi="Arial" w:cs="Arial"/>
                <w:szCs w:val="22"/>
              </w:rPr>
            </w:pPr>
            <w:r w:rsidRPr="00DD4F3E">
              <w:rPr>
                <w:rFonts w:ascii="Arial" w:hAnsi="Arial" w:cs="Arial"/>
                <w:sz w:val="22"/>
                <w:szCs w:val="22"/>
              </w:rPr>
              <w:t xml:space="preserve">Formation of engaged, activated, and self-sustaining </w:t>
            </w:r>
            <w:r w:rsidR="00D22B1F">
              <w:rPr>
                <w:rFonts w:ascii="Arial" w:hAnsi="Arial" w:cs="Arial"/>
                <w:sz w:val="22"/>
                <w:szCs w:val="22"/>
              </w:rPr>
              <w:t>coalition</w:t>
            </w:r>
            <w:r w:rsidR="00C467F8" w:rsidRPr="00DD4F3E">
              <w:rPr>
                <w:rFonts w:ascii="Arial" w:hAnsi="Arial" w:cs="Arial"/>
                <w:sz w:val="22"/>
                <w:szCs w:val="22"/>
              </w:rPr>
              <w:t>.</w:t>
            </w:r>
          </w:p>
          <w:p w:rsidR="005F5D1D" w:rsidRPr="00DD4F3E" w:rsidRDefault="005F5D1D" w:rsidP="007E0241">
            <w:pPr>
              <w:rPr>
                <w:rFonts w:ascii="Arial" w:hAnsi="Arial" w:cs="Arial"/>
                <w:szCs w:val="22"/>
              </w:rPr>
            </w:pPr>
          </w:p>
        </w:tc>
      </w:tr>
      <w:tr w:rsidR="00440EF9" w:rsidRPr="00F95EDA" w:rsidTr="007E0241">
        <w:trPr>
          <w:cantSplit/>
          <w:trHeight w:val="908"/>
        </w:trPr>
        <w:tc>
          <w:tcPr>
            <w:tcW w:w="1620" w:type="dxa"/>
          </w:tcPr>
          <w:p w:rsidR="006D3BB9" w:rsidRPr="006D3BB9" w:rsidRDefault="006D3BB9" w:rsidP="006471F9">
            <w:pPr>
              <w:rPr>
                <w:rFonts w:ascii="Arial" w:hAnsi="Arial" w:cs="Arial"/>
                <w:i/>
                <w:sz w:val="22"/>
                <w:szCs w:val="22"/>
              </w:rPr>
            </w:pPr>
            <w:r w:rsidRPr="006D3BB9">
              <w:rPr>
                <w:rFonts w:ascii="Arial" w:hAnsi="Arial" w:cs="Arial"/>
                <w:i/>
                <w:sz w:val="22"/>
                <w:szCs w:val="22"/>
              </w:rPr>
              <w:lastRenderedPageBreak/>
              <w:t>PDSA CYCLE #1:</w:t>
            </w:r>
          </w:p>
          <w:p w:rsidR="00440EF9" w:rsidRPr="00DD4F3E" w:rsidRDefault="008F6AE7" w:rsidP="006471F9">
            <w:pPr>
              <w:rPr>
                <w:rFonts w:ascii="Arial" w:hAnsi="Arial" w:cs="Arial"/>
                <w:szCs w:val="22"/>
              </w:rPr>
            </w:pPr>
            <w:r w:rsidRPr="00DD4F3E">
              <w:rPr>
                <w:rFonts w:ascii="Arial" w:hAnsi="Arial" w:cs="Arial"/>
                <w:sz w:val="22"/>
                <w:szCs w:val="22"/>
              </w:rPr>
              <w:t xml:space="preserve">Coalition </w:t>
            </w:r>
            <w:r w:rsidR="006471F9" w:rsidRPr="00DD4F3E">
              <w:rPr>
                <w:rFonts w:ascii="Arial" w:hAnsi="Arial" w:cs="Arial"/>
                <w:sz w:val="22"/>
                <w:szCs w:val="22"/>
              </w:rPr>
              <w:t>partners will convene to identify areas of greatest need in terms of</w:t>
            </w:r>
            <w:r w:rsidR="00B201F6" w:rsidRPr="00DD4F3E">
              <w:rPr>
                <w:rFonts w:ascii="Arial" w:hAnsi="Arial" w:cs="Arial"/>
                <w:sz w:val="22"/>
                <w:szCs w:val="22"/>
              </w:rPr>
              <w:t xml:space="preserve"> addressing senior</w:t>
            </w:r>
            <w:r w:rsidR="006471F9" w:rsidRPr="00DD4F3E">
              <w:rPr>
                <w:rFonts w:ascii="Arial" w:hAnsi="Arial" w:cs="Arial"/>
                <w:sz w:val="22"/>
                <w:szCs w:val="22"/>
              </w:rPr>
              <w:t xml:space="preserve"> health and health outcomes around diabetes and hypertension. </w:t>
            </w:r>
          </w:p>
        </w:tc>
        <w:tc>
          <w:tcPr>
            <w:tcW w:w="2430" w:type="dxa"/>
          </w:tcPr>
          <w:p w:rsidR="00440EF9" w:rsidRPr="00DD4F3E" w:rsidRDefault="006471F9" w:rsidP="005F5D1D">
            <w:pPr>
              <w:rPr>
                <w:rFonts w:ascii="Arial" w:hAnsi="Arial" w:cs="Arial"/>
                <w:szCs w:val="22"/>
              </w:rPr>
            </w:pPr>
            <w:r w:rsidRPr="00DD4F3E">
              <w:rPr>
                <w:rFonts w:ascii="Arial" w:hAnsi="Arial" w:cs="Arial"/>
                <w:sz w:val="22"/>
                <w:szCs w:val="22"/>
              </w:rPr>
              <w:t xml:space="preserve">Baltimore City Health Department, as well as local businesses, public health groups, care providers, community activists, and seniors are convened and provided a brief overview of the SIP project. </w:t>
            </w:r>
            <w:r w:rsidR="005F5D1D" w:rsidRPr="00DD4F3E">
              <w:rPr>
                <w:rFonts w:ascii="Arial" w:hAnsi="Arial" w:cs="Arial"/>
                <w:sz w:val="22"/>
                <w:szCs w:val="22"/>
              </w:rPr>
              <w:t xml:space="preserve">Community identifies </w:t>
            </w:r>
            <w:r w:rsidRPr="00DD4F3E">
              <w:rPr>
                <w:rFonts w:ascii="Arial" w:hAnsi="Arial" w:cs="Arial"/>
                <w:sz w:val="22"/>
                <w:szCs w:val="22"/>
              </w:rPr>
              <w:t>existing programs and services that could address the scope of the SIP project.</w:t>
            </w:r>
          </w:p>
        </w:tc>
        <w:tc>
          <w:tcPr>
            <w:tcW w:w="1620" w:type="dxa"/>
          </w:tcPr>
          <w:p w:rsidR="00440EF9" w:rsidRPr="00DD4F3E" w:rsidRDefault="00A7605C" w:rsidP="006471F9">
            <w:pPr>
              <w:jc w:val="center"/>
              <w:rPr>
                <w:rFonts w:ascii="Arial" w:hAnsi="Arial" w:cs="Arial"/>
                <w:szCs w:val="22"/>
              </w:rPr>
            </w:pPr>
            <w:r>
              <w:rPr>
                <w:rFonts w:ascii="Arial" w:hAnsi="Arial" w:cs="Arial"/>
                <w:sz w:val="22"/>
                <w:szCs w:val="22"/>
              </w:rPr>
              <w:t>September 27, 2012</w:t>
            </w:r>
          </w:p>
        </w:tc>
        <w:tc>
          <w:tcPr>
            <w:tcW w:w="1620" w:type="dxa"/>
          </w:tcPr>
          <w:p w:rsidR="00440EF9" w:rsidRPr="00DD4F3E" w:rsidRDefault="00C467F8" w:rsidP="006471F9">
            <w:pPr>
              <w:jc w:val="center"/>
              <w:rPr>
                <w:rFonts w:ascii="Arial" w:hAnsi="Arial" w:cs="Arial"/>
                <w:szCs w:val="22"/>
              </w:rPr>
            </w:pPr>
            <w:r w:rsidRPr="00DD4F3E">
              <w:rPr>
                <w:rFonts w:ascii="Arial" w:hAnsi="Arial" w:cs="Arial"/>
                <w:sz w:val="22"/>
                <w:szCs w:val="22"/>
              </w:rPr>
              <w:t>January 16, 2013</w:t>
            </w:r>
          </w:p>
        </w:tc>
        <w:tc>
          <w:tcPr>
            <w:tcW w:w="1440" w:type="dxa"/>
          </w:tcPr>
          <w:p w:rsidR="00440EF9" w:rsidRPr="00DD4F3E" w:rsidRDefault="006471F9" w:rsidP="007E0241">
            <w:pPr>
              <w:rPr>
                <w:rFonts w:ascii="Arial" w:hAnsi="Arial" w:cs="Arial"/>
                <w:szCs w:val="22"/>
              </w:rPr>
            </w:pPr>
            <w:r w:rsidRPr="00DD4F3E">
              <w:rPr>
                <w:rFonts w:ascii="Arial" w:hAnsi="Arial" w:cs="Arial"/>
                <w:sz w:val="22"/>
                <w:szCs w:val="22"/>
              </w:rPr>
              <w:t>Completed</w:t>
            </w:r>
          </w:p>
        </w:tc>
        <w:tc>
          <w:tcPr>
            <w:tcW w:w="3600" w:type="dxa"/>
          </w:tcPr>
          <w:p w:rsidR="00A91B4B" w:rsidRPr="00DD4F3E" w:rsidRDefault="00A91B4B" w:rsidP="008F6AE7">
            <w:pPr>
              <w:rPr>
                <w:rFonts w:ascii="Arial" w:hAnsi="Arial" w:cs="Arial"/>
                <w:szCs w:val="22"/>
              </w:rPr>
            </w:pPr>
            <w:r w:rsidRPr="00DD4F3E">
              <w:rPr>
                <w:rFonts w:ascii="Arial" w:hAnsi="Arial" w:cs="Arial"/>
                <w:sz w:val="22"/>
                <w:szCs w:val="22"/>
              </w:rPr>
              <w:t xml:space="preserve">Existing programs are identified and commitment made by </w:t>
            </w:r>
            <w:r w:rsidR="008F6AE7" w:rsidRPr="00DD4F3E">
              <w:rPr>
                <w:rFonts w:ascii="Arial" w:hAnsi="Arial" w:cs="Arial"/>
                <w:sz w:val="22"/>
                <w:szCs w:val="22"/>
              </w:rPr>
              <w:t>coalition partners</w:t>
            </w:r>
            <w:r w:rsidRPr="00DD4F3E">
              <w:rPr>
                <w:rFonts w:ascii="Arial" w:hAnsi="Arial" w:cs="Arial"/>
                <w:sz w:val="22"/>
                <w:szCs w:val="22"/>
              </w:rPr>
              <w:t xml:space="preserve"> to make them available.  </w:t>
            </w:r>
          </w:p>
        </w:tc>
      </w:tr>
      <w:tr w:rsidR="006471F9" w:rsidRPr="00F95EDA" w:rsidTr="007E0241">
        <w:trPr>
          <w:cantSplit/>
          <w:trHeight w:val="908"/>
        </w:trPr>
        <w:tc>
          <w:tcPr>
            <w:tcW w:w="1620" w:type="dxa"/>
          </w:tcPr>
          <w:p w:rsidR="006471F9" w:rsidRPr="000F133D" w:rsidRDefault="00C467F8" w:rsidP="008F6AE7">
            <w:pPr>
              <w:rPr>
                <w:rFonts w:ascii="Arial" w:hAnsi="Arial" w:cs="Arial"/>
                <w:szCs w:val="22"/>
              </w:rPr>
            </w:pPr>
            <w:r w:rsidRPr="000F133D">
              <w:rPr>
                <w:rFonts w:ascii="Arial" w:hAnsi="Arial" w:cs="Arial"/>
                <w:sz w:val="22"/>
                <w:szCs w:val="22"/>
              </w:rPr>
              <w:lastRenderedPageBreak/>
              <w:t xml:space="preserve">Coalition partners </w:t>
            </w:r>
            <w:r w:rsidR="006471F9" w:rsidRPr="000F133D">
              <w:rPr>
                <w:rFonts w:ascii="Arial" w:hAnsi="Arial" w:cs="Arial"/>
                <w:sz w:val="22"/>
                <w:szCs w:val="22"/>
              </w:rPr>
              <w:t xml:space="preserve">will identify and engage </w:t>
            </w:r>
            <w:r w:rsidR="008F6AE7" w:rsidRPr="000F133D">
              <w:rPr>
                <w:rFonts w:ascii="Arial" w:hAnsi="Arial" w:cs="Arial"/>
                <w:sz w:val="22"/>
                <w:szCs w:val="22"/>
              </w:rPr>
              <w:t>seniors</w:t>
            </w:r>
            <w:r w:rsidR="006471F9" w:rsidRPr="000F133D">
              <w:rPr>
                <w:rFonts w:ascii="Arial" w:hAnsi="Arial" w:cs="Arial"/>
                <w:sz w:val="22"/>
                <w:szCs w:val="22"/>
              </w:rPr>
              <w:t xml:space="preserve"> with the highest need</w:t>
            </w:r>
            <w:r w:rsidR="008F6AE7" w:rsidRPr="000F133D">
              <w:rPr>
                <w:rFonts w:ascii="Arial" w:hAnsi="Arial" w:cs="Arial"/>
                <w:sz w:val="22"/>
                <w:szCs w:val="22"/>
              </w:rPr>
              <w:t>.</w:t>
            </w:r>
          </w:p>
        </w:tc>
        <w:tc>
          <w:tcPr>
            <w:tcW w:w="2430" w:type="dxa"/>
          </w:tcPr>
          <w:p w:rsidR="006471F9" w:rsidRPr="000F133D" w:rsidRDefault="006471F9" w:rsidP="006471F9">
            <w:pPr>
              <w:rPr>
                <w:rFonts w:ascii="Arial" w:hAnsi="Arial" w:cs="Arial"/>
                <w:szCs w:val="22"/>
              </w:rPr>
            </w:pPr>
            <w:r w:rsidRPr="000F133D">
              <w:rPr>
                <w:rFonts w:ascii="Arial" w:hAnsi="Arial" w:cs="Arial"/>
                <w:sz w:val="22"/>
                <w:szCs w:val="22"/>
              </w:rPr>
              <w:t>The Baltimore City Health Department’s Neighborhood Health Initiative and Senior Care Services will use community feedback, asset mapping,</w:t>
            </w:r>
            <w:r w:rsidR="008F6AE7" w:rsidRPr="000F133D">
              <w:rPr>
                <w:rFonts w:ascii="Arial" w:hAnsi="Arial" w:cs="Arial"/>
                <w:sz w:val="22"/>
                <w:szCs w:val="22"/>
              </w:rPr>
              <w:t xml:space="preserve"> CFMCs community characterization report,</w:t>
            </w:r>
            <w:r w:rsidRPr="000F133D">
              <w:rPr>
                <w:rFonts w:ascii="Arial" w:hAnsi="Arial" w:cs="Arial"/>
                <w:sz w:val="22"/>
                <w:szCs w:val="22"/>
              </w:rPr>
              <w:t xml:space="preserve"> and shared data to determine the areas that should receive assistance. </w:t>
            </w:r>
          </w:p>
          <w:p w:rsidR="006471F9" w:rsidRPr="000F133D" w:rsidRDefault="006471F9" w:rsidP="006471F9">
            <w:pPr>
              <w:rPr>
                <w:rFonts w:ascii="Arial" w:hAnsi="Arial" w:cs="Arial"/>
                <w:szCs w:val="22"/>
              </w:rPr>
            </w:pPr>
          </w:p>
          <w:p w:rsidR="00F95EDA" w:rsidRPr="000F133D" w:rsidRDefault="00F95EDA" w:rsidP="006471F9">
            <w:pPr>
              <w:rPr>
                <w:rFonts w:ascii="Arial" w:hAnsi="Arial" w:cs="Arial"/>
                <w:szCs w:val="22"/>
              </w:rPr>
            </w:pPr>
          </w:p>
          <w:p w:rsidR="00F95EDA" w:rsidRPr="000F133D" w:rsidRDefault="00F95EDA" w:rsidP="00F95EDA">
            <w:pPr>
              <w:rPr>
                <w:rFonts w:ascii="Arial" w:hAnsi="Arial" w:cs="Arial"/>
                <w:szCs w:val="22"/>
              </w:rPr>
            </w:pPr>
            <w:r w:rsidRPr="000F133D">
              <w:rPr>
                <w:rFonts w:ascii="Arial" w:hAnsi="Arial" w:cs="Arial"/>
                <w:sz w:val="22"/>
                <w:szCs w:val="22"/>
              </w:rPr>
              <w:t>DFMC work</w:t>
            </w:r>
            <w:r w:rsidR="008F6AE7" w:rsidRPr="000F133D">
              <w:rPr>
                <w:rFonts w:ascii="Arial" w:hAnsi="Arial" w:cs="Arial"/>
                <w:sz w:val="22"/>
                <w:szCs w:val="22"/>
              </w:rPr>
              <w:t>s</w:t>
            </w:r>
            <w:r w:rsidRPr="000F133D">
              <w:rPr>
                <w:rFonts w:ascii="Arial" w:hAnsi="Arial" w:cs="Arial"/>
                <w:sz w:val="22"/>
                <w:szCs w:val="22"/>
              </w:rPr>
              <w:t xml:space="preserve"> with coalition partners to identify and recruit sites within these communities to host the project</w:t>
            </w:r>
          </w:p>
          <w:p w:rsidR="00F95EDA" w:rsidRPr="000F133D" w:rsidRDefault="00F95EDA" w:rsidP="00F95EDA">
            <w:pPr>
              <w:rPr>
                <w:rFonts w:ascii="Arial" w:hAnsi="Arial" w:cs="Arial"/>
                <w:szCs w:val="22"/>
              </w:rPr>
            </w:pPr>
          </w:p>
          <w:p w:rsidR="00F95EDA" w:rsidRPr="000F133D" w:rsidRDefault="00F95EDA" w:rsidP="00F95EDA">
            <w:pPr>
              <w:rPr>
                <w:rFonts w:ascii="Arial" w:hAnsi="Arial" w:cs="Arial"/>
                <w:szCs w:val="22"/>
              </w:rPr>
            </w:pPr>
          </w:p>
          <w:p w:rsidR="006471F9" w:rsidRPr="000F133D" w:rsidRDefault="00F95EDA" w:rsidP="0046397F">
            <w:pPr>
              <w:rPr>
                <w:rFonts w:ascii="Arial" w:hAnsi="Arial" w:cs="Arial"/>
                <w:szCs w:val="22"/>
              </w:rPr>
            </w:pPr>
            <w:r w:rsidRPr="000F133D">
              <w:rPr>
                <w:rFonts w:ascii="Arial" w:hAnsi="Arial" w:cs="Arial"/>
                <w:sz w:val="22"/>
                <w:szCs w:val="22"/>
              </w:rPr>
              <w:t>DFMC seek</w:t>
            </w:r>
            <w:r w:rsidR="008F6AE7" w:rsidRPr="000F133D">
              <w:rPr>
                <w:rFonts w:ascii="Arial" w:hAnsi="Arial" w:cs="Arial"/>
                <w:sz w:val="22"/>
                <w:szCs w:val="22"/>
              </w:rPr>
              <w:t>s</w:t>
            </w:r>
            <w:r w:rsidRPr="000F133D">
              <w:rPr>
                <w:rFonts w:ascii="Arial" w:hAnsi="Arial" w:cs="Arial"/>
                <w:sz w:val="22"/>
                <w:szCs w:val="22"/>
              </w:rPr>
              <w:t xml:space="preserve"> approval</w:t>
            </w:r>
            <w:r w:rsidR="0046397F" w:rsidRPr="000F133D">
              <w:rPr>
                <w:rFonts w:ascii="Arial" w:hAnsi="Arial" w:cs="Arial"/>
                <w:sz w:val="22"/>
                <w:szCs w:val="22"/>
              </w:rPr>
              <w:t xml:space="preserve"> from senior community</w:t>
            </w:r>
            <w:r w:rsidRPr="000F133D">
              <w:rPr>
                <w:rFonts w:ascii="Arial" w:hAnsi="Arial" w:cs="Arial"/>
                <w:sz w:val="22"/>
                <w:szCs w:val="22"/>
              </w:rPr>
              <w:t xml:space="preserve"> to offer programs and services.</w:t>
            </w:r>
          </w:p>
        </w:tc>
        <w:tc>
          <w:tcPr>
            <w:tcW w:w="1620" w:type="dxa"/>
          </w:tcPr>
          <w:p w:rsidR="006471F9" w:rsidRPr="000F133D" w:rsidRDefault="00A7605C" w:rsidP="000F133D">
            <w:pPr>
              <w:jc w:val="center"/>
              <w:rPr>
                <w:rFonts w:ascii="Arial" w:hAnsi="Arial" w:cs="Arial"/>
                <w:szCs w:val="22"/>
              </w:rPr>
            </w:pPr>
            <w:r>
              <w:rPr>
                <w:rFonts w:ascii="Arial" w:hAnsi="Arial" w:cs="Arial"/>
                <w:sz w:val="22"/>
                <w:szCs w:val="22"/>
              </w:rPr>
              <w:t>September 27, 2012</w:t>
            </w:r>
          </w:p>
          <w:p w:rsidR="006471F9" w:rsidRPr="000F133D" w:rsidRDefault="006471F9" w:rsidP="000F133D">
            <w:pPr>
              <w:jc w:val="center"/>
              <w:rPr>
                <w:rFonts w:ascii="Arial" w:hAnsi="Arial" w:cs="Arial"/>
                <w:szCs w:val="22"/>
              </w:rPr>
            </w:pPr>
          </w:p>
          <w:p w:rsidR="006471F9" w:rsidRPr="000F133D" w:rsidRDefault="006471F9" w:rsidP="000F133D">
            <w:pPr>
              <w:jc w:val="center"/>
              <w:rPr>
                <w:rFonts w:ascii="Arial" w:hAnsi="Arial" w:cs="Arial"/>
                <w:szCs w:val="22"/>
              </w:rPr>
            </w:pPr>
          </w:p>
          <w:p w:rsidR="006471F9" w:rsidRPr="000F133D" w:rsidRDefault="006471F9"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0F133D" w:rsidRDefault="000F133D" w:rsidP="000F133D">
            <w:pPr>
              <w:jc w:val="center"/>
              <w:rPr>
                <w:rFonts w:ascii="Arial" w:hAnsi="Arial" w:cs="Arial"/>
                <w:szCs w:val="22"/>
              </w:rPr>
            </w:pPr>
          </w:p>
          <w:p w:rsidR="00F95EDA" w:rsidRPr="000F133D" w:rsidRDefault="00A7605C" w:rsidP="000F133D">
            <w:pPr>
              <w:jc w:val="center"/>
              <w:rPr>
                <w:rFonts w:ascii="Arial" w:hAnsi="Arial" w:cs="Arial"/>
                <w:szCs w:val="22"/>
              </w:rPr>
            </w:pPr>
            <w:r>
              <w:rPr>
                <w:rFonts w:ascii="Arial" w:hAnsi="Arial" w:cs="Arial"/>
                <w:sz w:val="22"/>
                <w:szCs w:val="22"/>
              </w:rPr>
              <w:t>September 27, 2012</w:t>
            </w: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46397F" w:rsidRPr="000F133D" w:rsidRDefault="00A7605C" w:rsidP="000F133D">
            <w:pPr>
              <w:jc w:val="center"/>
              <w:rPr>
                <w:rFonts w:ascii="Arial" w:hAnsi="Arial" w:cs="Arial"/>
                <w:szCs w:val="22"/>
              </w:rPr>
            </w:pPr>
            <w:r>
              <w:rPr>
                <w:rFonts w:ascii="Arial" w:hAnsi="Arial" w:cs="Arial"/>
                <w:sz w:val="22"/>
                <w:szCs w:val="22"/>
              </w:rPr>
              <w:t>September 27, 2012</w:t>
            </w:r>
          </w:p>
        </w:tc>
        <w:tc>
          <w:tcPr>
            <w:tcW w:w="1620" w:type="dxa"/>
          </w:tcPr>
          <w:p w:rsidR="006471F9" w:rsidRPr="000F133D" w:rsidRDefault="00C467F8" w:rsidP="000F133D">
            <w:pPr>
              <w:jc w:val="center"/>
              <w:rPr>
                <w:rFonts w:ascii="Arial" w:hAnsi="Arial" w:cs="Arial"/>
                <w:szCs w:val="22"/>
              </w:rPr>
            </w:pPr>
            <w:r w:rsidRPr="000F133D">
              <w:rPr>
                <w:rFonts w:ascii="Arial" w:hAnsi="Arial" w:cs="Arial"/>
                <w:sz w:val="22"/>
                <w:szCs w:val="22"/>
              </w:rPr>
              <w:t>January 6, 2013</w:t>
            </w:r>
          </w:p>
          <w:p w:rsidR="006471F9" w:rsidRPr="000F133D" w:rsidRDefault="006471F9" w:rsidP="000F133D">
            <w:pPr>
              <w:jc w:val="center"/>
              <w:rPr>
                <w:rFonts w:ascii="Arial" w:hAnsi="Arial" w:cs="Arial"/>
                <w:szCs w:val="22"/>
              </w:rPr>
            </w:pPr>
          </w:p>
          <w:p w:rsidR="006471F9" w:rsidRPr="000F133D" w:rsidRDefault="006471F9" w:rsidP="000F133D">
            <w:pPr>
              <w:jc w:val="center"/>
              <w:rPr>
                <w:rFonts w:ascii="Arial" w:hAnsi="Arial" w:cs="Arial"/>
                <w:szCs w:val="22"/>
              </w:rPr>
            </w:pPr>
          </w:p>
          <w:p w:rsidR="006471F9" w:rsidRPr="000F133D" w:rsidRDefault="006471F9"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0F133D" w:rsidRDefault="000F133D" w:rsidP="000F133D">
            <w:pPr>
              <w:jc w:val="center"/>
              <w:rPr>
                <w:rFonts w:ascii="Arial" w:hAnsi="Arial" w:cs="Arial"/>
                <w:szCs w:val="22"/>
              </w:rPr>
            </w:pPr>
          </w:p>
          <w:p w:rsidR="008F6AE7" w:rsidRPr="000F133D" w:rsidRDefault="008F6AE7" w:rsidP="000F133D">
            <w:pPr>
              <w:jc w:val="center"/>
              <w:rPr>
                <w:rFonts w:ascii="Arial" w:hAnsi="Arial" w:cs="Arial"/>
                <w:szCs w:val="22"/>
              </w:rPr>
            </w:pPr>
            <w:r w:rsidRPr="000F133D">
              <w:rPr>
                <w:rFonts w:ascii="Arial" w:hAnsi="Arial" w:cs="Arial"/>
                <w:sz w:val="22"/>
                <w:szCs w:val="22"/>
              </w:rPr>
              <w:t>March 22, 2013</w:t>
            </w: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F95EDA" w:rsidP="000F133D">
            <w:pPr>
              <w:jc w:val="center"/>
              <w:rPr>
                <w:rFonts w:ascii="Arial" w:hAnsi="Arial" w:cs="Arial"/>
                <w:szCs w:val="22"/>
              </w:rPr>
            </w:pPr>
          </w:p>
          <w:p w:rsidR="00F95EDA" w:rsidRPr="000F133D" w:rsidRDefault="0046397F" w:rsidP="000F133D">
            <w:pPr>
              <w:jc w:val="center"/>
              <w:rPr>
                <w:rFonts w:ascii="Arial" w:hAnsi="Arial" w:cs="Arial"/>
                <w:szCs w:val="22"/>
              </w:rPr>
            </w:pPr>
            <w:r w:rsidRPr="000F133D">
              <w:rPr>
                <w:rFonts w:ascii="Arial" w:hAnsi="Arial" w:cs="Arial"/>
                <w:sz w:val="22"/>
                <w:szCs w:val="22"/>
              </w:rPr>
              <w:t>March 20, 2013</w:t>
            </w:r>
          </w:p>
        </w:tc>
        <w:tc>
          <w:tcPr>
            <w:tcW w:w="1440" w:type="dxa"/>
          </w:tcPr>
          <w:p w:rsidR="006471F9" w:rsidRPr="000F133D" w:rsidRDefault="006471F9" w:rsidP="007E0241">
            <w:pPr>
              <w:rPr>
                <w:rFonts w:ascii="Arial" w:hAnsi="Arial" w:cs="Arial"/>
                <w:szCs w:val="22"/>
              </w:rPr>
            </w:pPr>
            <w:r w:rsidRPr="000F133D">
              <w:rPr>
                <w:rFonts w:ascii="Arial" w:hAnsi="Arial" w:cs="Arial"/>
                <w:sz w:val="22"/>
                <w:szCs w:val="22"/>
              </w:rPr>
              <w:t>Completed</w:t>
            </w:r>
          </w:p>
          <w:p w:rsidR="006471F9" w:rsidRPr="000F133D" w:rsidRDefault="006471F9" w:rsidP="007E0241">
            <w:pPr>
              <w:rPr>
                <w:rFonts w:ascii="Arial" w:hAnsi="Arial" w:cs="Arial"/>
                <w:szCs w:val="22"/>
              </w:rPr>
            </w:pPr>
          </w:p>
          <w:p w:rsidR="006471F9" w:rsidRPr="000F133D" w:rsidRDefault="006471F9" w:rsidP="007E0241">
            <w:pPr>
              <w:rPr>
                <w:rFonts w:ascii="Arial" w:hAnsi="Arial" w:cs="Arial"/>
                <w:szCs w:val="22"/>
              </w:rPr>
            </w:pPr>
          </w:p>
          <w:p w:rsidR="006471F9" w:rsidRPr="000F133D" w:rsidRDefault="006471F9"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0F133D" w:rsidRDefault="000F133D" w:rsidP="007E0241">
            <w:pPr>
              <w:rPr>
                <w:rFonts w:ascii="Arial" w:hAnsi="Arial" w:cs="Arial"/>
                <w:szCs w:val="22"/>
              </w:rPr>
            </w:pPr>
          </w:p>
          <w:p w:rsidR="006471F9" w:rsidRPr="000F133D" w:rsidRDefault="006471F9" w:rsidP="007E0241">
            <w:pPr>
              <w:rPr>
                <w:rFonts w:ascii="Arial" w:hAnsi="Arial" w:cs="Arial"/>
                <w:szCs w:val="22"/>
              </w:rPr>
            </w:pPr>
            <w:r w:rsidRPr="000F133D">
              <w:rPr>
                <w:rFonts w:ascii="Arial" w:hAnsi="Arial" w:cs="Arial"/>
                <w:sz w:val="22"/>
                <w:szCs w:val="22"/>
              </w:rPr>
              <w:t>Completed</w:t>
            </w: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46397F" w:rsidRPr="000F133D" w:rsidRDefault="0046397F" w:rsidP="007E0241">
            <w:pPr>
              <w:rPr>
                <w:rFonts w:ascii="Arial" w:hAnsi="Arial" w:cs="Arial"/>
                <w:szCs w:val="22"/>
              </w:rPr>
            </w:pPr>
          </w:p>
          <w:p w:rsidR="00F95EDA" w:rsidRPr="000F133D" w:rsidRDefault="00F95EDA" w:rsidP="007E0241">
            <w:pPr>
              <w:rPr>
                <w:rFonts w:ascii="Arial" w:hAnsi="Arial" w:cs="Arial"/>
                <w:szCs w:val="22"/>
              </w:rPr>
            </w:pPr>
            <w:r w:rsidRPr="000F133D">
              <w:rPr>
                <w:rFonts w:ascii="Arial" w:hAnsi="Arial" w:cs="Arial"/>
                <w:sz w:val="22"/>
                <w:szCs w:val="22"/>
              </w:rPr>
              <w:t>Completed</w:t>
            </w:r>
          </w:p>
        </w:tc>
        <w:tc>
          <w:tcPr>
            <w:tcW w:w="3600" w:type="dxa"/>
          </w:tcPr>
          <w:p w:rsidR="00F95EDA" w:rsidRPr="000F133D" w:rsidRDefault="000F133D" w:rsidP="007E0241">
            <w:pPr>
              <w:rPr>
                <w:rFonts w:ascii="Arial" w:hAnsi="Arial" w:cs="Arial"/>
                <w:szCs w:val="22"/>
              </w:rPr>
            </w:pPr>
            <w:r w:rsidRPr="000F133D">
              <w:rPr>
                <w:rFonts w:ascii="Arial" w:hAnsi="Arial" w:cs="Arial"/>
                <w:sz w:val="22"/>
                <w:szCs w:val="22"/>
              </w:rPr>
              <w:t>High need, high-risk areas are identified and targeted by coalition partners.</w:t>
            </w:r>
          </w:p>
          <w:p w:rsidR="00F95EDA" w:rsidRPr="000F133D" w:rsidRDefault="00F95EDA" w:rsidP="007E0241">
            <w:pPr>
              <w:rPr>
                <w:rFonts w:ascii="Arial" w:hAnsi="Arial" w:cs="Arial"/>
                <w:szCs w:val="22"/>
              </w:rPr>
            </w:pPr>
          </w:p>
          <w:p w:rsidR="00F95EDA" w:rsidRPr="000F133D" w:rsidRDefault="006471F9" w:rsidP="007E0241">
            <w:pPr>
              <w:rPr>
                <w:rFonts w:ascii="Arial" w:hAnsi="Arial" w:cs="Arial"/>
                <w:szCs w:val="22"/>
              </w:rPr>
            </w:pPr>
            <w:r w:rsidRPr="000F133D">
              <w:rPr>
                <w:rFonts w:ascii="Arial" w:hAnsi="Arial" w:cs="Arial"/>
                <w:sz w:val="22"/>
                <w:szCs w:val="22"/>
              </w:rPr>
              <w:t xml:space="preserve"> </w:t>
            </w: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F95EDA" w:rsidRPr="000F133D" w:rsidRDefault="00F95EDA" w:rsidP="007E0241">
            <w:pPr>
              <w:rPr>
                <w:rFonts w:ascii="Arial" w:hAnsi="Arial" w:cs="Arial"/>
                <w:szCs w:val="22"/>
              </w:rPr>
            </w:pPr>
          </w:p>
          <w:p w:rsidR="000F133D" w:rsidRDefault="000F133D" w:rsidP="00A91B4B">
            <w:pPr>
              <w:rPr>
                <w:rFonts w:ascii="Arial" w:hAnsi="Arial" w:cs="Arial"/>
                <w:szCs w:val="22"/>
              </w:rPr>
            </w:pPr>
          </w:p>
          <w:p w:rsidR="0046397F" w:rsidRPr="000F133D" w:rsidRDefault="000F133D" w:rsidP="00A91B4B">
            <w:pPr>
              <w:rPr>
                <w:rFonts w:ascii="Arial" w:hAnsi="Arial" w:cs="Arial"/>
                <w:szCs w:val="22"/>
              </w:rPr>
            </w:pPr>
            <w:r>
              <w:rPr>
                <w:rFonts w:ascii="Arial" w:hAnsi="Arial" w:cs="Arial"/>
                <w:sz w:val="22"/>
                <w:szCs w:val="22"/>
              </w:rPr>
              <w:t>Physical locations for service delivery</w:t>
            </w:r>
            <w:r w:rsidR="0046397F" w:rsidRPr="000F133D">
              <w:rPr>
                <w:rFonts w:ascii="Arial" w:hAnsi="Arial" w:cs="Arial"/>
                <w:sz w:val="22"/>
                <w:szCs w:val="22"/>
              </w:rPr>
              <w:t xml:space="preserve"> are identified based on available resources among coalition partners. </w:t>
            </w:r>
          </w:p>
          <w:p w:rsidR="0046397F" w:rsidRPr="000F133D" w:rsidRDefault="0046397F" w:rsidP="00A91B4B">
            <w:pPr>
              <w:rPr>
                <w:rFonts w:ascii="Arial" w:hAnsi="Arial" w:cs="Arial"/>
                <w:szCs w:val="22"/>
              </w:rPr>
            </w:pPr>
          </w:p>
          <w:p w:rsidR="0046397F" w:rsidRPr="000F133D" w:rsidRDefault="0046397F" w:rsidP="00A91B4B">
            <w:pPr>
              <w:rPr>
                <w:rFonts w:ascii="Arial" w:hAnsi="Arial" w:cs="Arial"/>
                <w:szCs w:val="22"/>
              </w:rPr>
            </w:pPr>
          </w:p>
          <w:p w:rsidR="0046397F" w:rsidRPr="000F133D" w:rsidRDefault="0046397F" w:rsidP="00A91B4B">
            <w:pPr>
              <w:rPr>
                <w:rFonts w:ascii="Arial" w:hAnsi="Arial" w:cs="Arial"/>
                <w:szCs w:val="22"/>
              </w:rPr>
            </w:pPr>
          </w:p>
          <w:p w:rsidR="0046397F" w:rsidRPr="000F133D" w:rsidRDefault="0046397F" w:rsidP="00A91B4B">
            <w:pPr>
              <w:rPr>
                <w:rFonts w:ascii="Arial" w:hAnsi="Arial" w:cs="Arial"/>
                <w:szCs w:val="22"/>
              </w:rPr>
            </w:pPr>
          </w:p>
          <w:p w:rsidR="00F95EDA" w:rsidRPr="000F133D" w:rsidRDefault="0046397F" w:rsidP="00A91B4B">
            <w:pPr>
              <w:rPr>
                <w:rFonts w:ascii="Arial" w:hAnsi="Arial" w:cs="Arial"/>
                <w:szCs w:val="22"/>
              </w:rPr>
            </w:pPr>
            <w:r w:rsidRPr="000F133D">
              <w:rPr>
                <w:rFonts w:ascii="Arial" w:hAnsi="Arial" w:cs="Arial"/>
                <w:sz w:val="22"/>
                <w:szCs w:val="22"/>
              </w:rPr>
              <w:t>S</w:t>
            </w:r>
            <w:r w:rsidR="008F6AE7" w:rsidRPr="000F133D">
              <w:rPr>
                <w:rFonts w:ascii="Arial" w:hAnsi="Arial" w:cs="Arial"/>
                <w:sz w:val="22"/>
                <w:szCs w:val="22"/>
              </w:rPr>
              <w:t>eniors and senior</w:t>
            </w:r>
            <w:r w:rsidR="00F95EDA" w:rsidRPr="000F133D">
              <w:rPr>
                <w:rFonts w:ascii="Arial" w:hAnsi="Arial" w:cs="Arial"/>
                <w:sz w:val="22"/>
                <w:szCs w:val="22"/>
              </w:rPr>
              <w:t xml:space="preserve"> </w:t>
            </w:r>
            <w:r w:rsidR="008F6AE7" w:rsidRPr="000F133D">
              <w:rPr>
                <w:rFonts w:ascii="Arial" w:hAnsi="Arial" w:cs="Arial"/>
                <w:sz w:val="22"/>
                <w:szCs w:val="22"/>
              </w:rPr>
              <w:t>advocates</w:t>
            </w:r>
            <w:r w:rsidR="0074668A">
              <w:rPr>
                <w:rFonts w:ascii="Arial" w:hAnsi="Arial" w:cs="Arial"/>
                <w:sz w:val="22"/>
                <w:szCs w:val="22"/>
              </w:rPr>
              <w:t xml:space="preserve"> at physical locations</w:t>
            </w:r>
            <w:r w:rsidR="008F6AE7" w:rsidRPr="000F133D">
              <w:rPr>
                <w:rFonts w:ascii="Arial" w:hAnsi="Arial" w:cs="Arial"/>
                <w:sz w:val="22"/>
                <w:szCs w:val="22"/>
              </w:rPr>
              <w:t xml:space="preserve"> approve </w:t>
            </w:r>
            <w:r w:rsidRPr="000F133D">
              <w:rPr>
                <w:rFonts w:ascii="Arial" w:hAnsi="Arial" w:cs="Arial"/>
                <w:sz w:val="22"/>
                <w:szCs w:val="22"/>
              </w:rPr>
              <w:t>package of programs and services offered by coalition partners.</w:t>
            </w:r>
          </w:p>
        </w:tc>
      </w:tr>
      <w:tr w:rsidR="00BC0EA0" w:rsidRPr="00F95EDA" w:rsidTr="007E0241">
        <w:trPr>
          <w:cantSplit/>
          <w:trHeight w:val="2015"/>
        </w:trPr>
        <w:tc>
          <w:tcPr>
            <w:tcW w:w="1620" w:type="dxa"/>
          </w:tcPr>
          <w:p w:rsidR="00BC0EA0" w:rsidRPr="00F95EDA" w:rsidRDefault="0046397F" w:rsidP="0046397F">
            <w:pPr>
              <w:rPr>
                <w:rFonts w:ascii="Arial" w:hAnsi="Arial" w:cs="Arial"/>
                <w:szCs w:val="22"/>
              </w:rPr>
            </w:pPr>
            <w:r>
              <w:rPr>
                <w:rFonts w:ascii="Arial" w:hAnsi="Arial" w:cs="Arial"/>
                <w:sz w:val="22"/>
                <w:szCs w:val="22"/>
              </w:rPr>
              <w:lastRenderedPageBreak/>
              <w:t>DFMC and coalition partners</w:t>
            </w:r>
            <w:r w:rsidR="00BC0EA0">
              <w:rPr>
                <w:rFonts w:ascii="Arial" w:hAnsi="Arial" w:cs="Arial"/>
                <w:sz w:val="22"/>
                <w:szCs w:val="22"/>
              </w:rPr>
              <w:t xml:space="preserve"> will develop a strategy for sustaining. </w:t>
            </w:r>
          </w:p>
        </w:tc>
        <w:tc>
          <w:tcPr>
            <w:tcW w:w="2430" w:type="dxa"/>
          </w:tcPr>
          <w:p w:rsidR="00BC0EA0" w:rsidRPr="00F95EDA" w:rsidRDefault="00BC0EA0" w:rsidP="00A91B4B">
            <w:pPr>
              <w:rPr>
                <w:rFonts w:ascii="Arial" w:hAnsi="Arial" w:cs="Arial"/>
                <w:szCs w:val="22"/>
              </w:rPr>
            </w:pPr>
            <w:r>
              <w:rPr>
                <w:rFonts w:ascii="Arial" w:hAnsi="Arial" w:cs="Arial"/>
                <w:sz w:val="22"/>
                <w:szCs w:val="22"/>
              </w:rPr>
              <w:t xml:space="preserve">DFMC will facilitate monthly meetings and one-on-ones to ensure the sustainability of the project </w:t>
            </w:r>
          </w:p>
        </w:tc>
        <w:tc>
          <w:tcPr>
            <w:tcW w:w="1620" w:type="dxa"/>
          </w:tcPr>
          <w:p w:rsidR="00BC0EA0" w:rsidRPr="00F95EDA" w:rsidRDefault="00A7605C" w:rsidP="006471F9">
            <w:pPr>
              <w:jc w:val="center"/>
              <w:rPr>
                <w:rFonts w:ascii="Arial" w:hAnsi="Arial" w:cs="Arial"/>
                <w:szCs w:val="22"/>
              </w:rPr>
            </w:pPr>
            <w:r>
              <w:rPr>
                <w:rFonts w:ascii="Arial" w:hAnsi="Arial" w:cs="Arial"/>
                <w:sz w:val="22"/>
                <w:szCs w:val="22"/>
              </w:rPr>
              <w:t>September 27, 2012</w:t>
            </w:r>
          </w:p>
        </w:tc>
        <w:tc>
          <w:tcPr>
            <w:tcW w:w="1620" w:type="dxa"/>
          </w:tcPr>
          <w:p w:rsidR="00BC0EA0" w:rsidRPr="00F95EDA" w:rsidRDefault="00A91B4B" w:rsidP="006471F9">
            <w:pPr>
              <w:jc w:val="center"/>
              <w:rPr>
                <w:rFonts w:ascii="Arial" w:hAnsi="Arial" w:cs="Arial"/>
                <w:szCs w:val="22"/>
              </w:rPr>
            </w:pPr>
            <w:r>
              <w:rPr>
                <w:rFonts w:ascii="Arial" w:hAnsi="Arial" w:cs="Arial"/>
                <w:sz w:val="22"/>
                <w:szCs w:val="22"/>
              </w:rPr>
              <w:t>Sept</w:t>
            </w:r>
            <w:r w:rsidR="0046397F">
              <w:rPr>
                <w:rFonts w:ascii="Arial" w:hAnsi="Arial" w:cs="Arial"/>
                <w:sz w:val="22"/>
                <w:szCs w:val="22"/>
              </w:rPr>
              <w:t>ember</w:t>
            </w:r>
            <w:r>
              <w:rPr>
                <w:rFonts w:ascii="Arial" w:hAnsi="Arial" w:cs="Arial"/>
                <w:sz w:val="22"/>
                <w:szCs w:val="22"/>
              </w:rPr>
              <w:t xml:space="preserve"> 1, 2013 </w:t>
            </w:r>
          </w:p>
        </w:tc>
        <w:tc>
          <w:tcPr>
            <w:tcW w:w="1440" w:type="dxa"/>
          </w:tcPr>
          <w:p w:rsidR="00BC0EA0" w:rsidRPr="00F95EDA" w:rsidRDefault="00BC0EA0" w:rsidP="007E0241">
            <w:pPr>
              <w:rPr>
                <w:rFonts w:ascii="Arial" w:hAnsi="Arial" w:cs="Arial"/>
                <w:szCs w:val="22"/>
              </w:rPr>
            </w:pPr>
            <w:r>
              <w:rPr>
                <w:rFonts w:ascii="Arial" w:hAnsi="Arial" w:cs="Arial"/>
                <w:sz w:val="22"/>
                <w:szCs w:val="22"/>
              </w:rPr>
              <w:t>Ongoing</w:t>
            </w:r>
          </w:p>
        </w:tc>
        <w:tc>
          <w:tcPr>
            <w:tcW w:w="3600" w:type="dxa"/>
          </w:tcPr>
          <w:p w:rsidR="00BC0EA0" w:rsidRPr="00F95EDA" w:rsidRDefault="0046397F" w:rsidP="00D22B1F">
            <w:pPr>
              <w:rPr>
                <w:rFonts w:ascii="Arial" w:hAnsi="Arial" w:cs="Arial"/>
                <w:szCs w:val="22"/>
              </w:rPr>
            </w:pPr>
            <w:r>
              <w:rPr>
                <w:rFonts w:ascii="Arial" w:hAnsi="Arial" w:cs="Arial"/>
                <w:sz w:val="22"/>
                <w:szCs w:val="22"/>
              </w:rPr>
              <w:t xml:space="preserve">Baltimore HELPS project becomes a self-sustaining </w:t>
            </w:r>
            <w:r w:rsidR="00D22B1F">
              <w:rPr>
                <w:rFonts w:ascii="Arial" w:hAnsi="Arial" w:cs="Arial"/>
                <w:sz w:val="22"/>
                <w:szCs w:val="22"/>
              </w:rPr>
              <w:t>coalition</w:t>
            </w:r>
            <w:r>
              <w:rPr>
                <w:rFonts w:ascii="Arial" w:hAnsi="Arial" w:cs="Arial"/>
                <w:sz w:val="22"/>
                <w:szCs w:val="22"/>
              </w:rPr>
              <w:t>.</w:t>
            </w:r>
          </w:p>
        </w:tc>
      </w:tr>
      <w:tr w:rsidR="006471F9" w:rsidRPr="00F95EDA" w:rsidTr="007E0241">
        <w:trPr>
          <w:cantSplit/>
          <w:trHeight w:val="908"/>
        </w:trPr>
        <w:tc>
          <w:tcPr>
            <w:tcW w:w="1620" w:type="dxa"/>
          </w:tcPr>
          <w:p w:rsidR="006471F9" w:rsidRPr="00F95EDA" w:rsidRDefault="0074668A" w:rsidP="0074668A">
            <w:pPr>
              <w:rPr>
                <w:rFonts w:ascii="Arial" w:hAnsi="Arial" w:cs="Arial"/>
                <w:szCs w:val="22"/>
              </w:rPr>
            </w:pPr>
            <w:r>
              <w:rPr>
                <w:rFonts w:ascii="Arial" w:hAnsi="Arial" w:cs="Arial"/>
                <w:sz w:val="22"/>
                <w:szCs w:val="22"/>
              </w:rPr>
              <w:lastRenderedPageBreak/>
              <w:t xml:space="preserve">Coalition </w:t>
            </w:r>
            <w:r w:rsidR="00F95EDA" w:rsidRPr="00F95EDA">
              <w:rPr>
                <w:rFonts w:ascii="Arial" w:hAnsi="Arial" w:cs="Arial"/>
                <w:sz w:val="22"/>
                <w:szCs w:val="22"/>
              </w:rPr>
              <w:t xml:space="preserve">partners will develop a package of programs and services to serve as a “one-stop service center” at </w:t>
            </w:r>
            <w:r w:rsidR="00F71B4B">
              <w:rPr>
                <w:rFonts w:ascii="Arial" w:hAnsi="Arial" w:cs="Arial"/>
                <w:sz w:val="22"/>
                <w:szCs w:val="22"/>
              </w:rPr>
              <w:t>two</w:t>
            </w:r>
            <w:r w:rsidR="00F71B4B" w:rsidRPr="00F95EDA">
              <w:rPr>
                <w:rFonts w:ascii="Arial" w:hAnsi="Arial" w:cs="Arial"/>
                <w:sz w:val="22"/>
                <w:szCs w:val="22"/>
              </w:rPr>
              <w:t xml:space="preserve"> </w:t>
            </w:r>
            <w:r>
              <w:rPr>
                <w:rFonts w:ascii="Arial" w:hAnsi="Arial" w:cs="Arial"/>
                <w:sz w:val="22"/>
                <w:szCs w:val="22"/>
              </w:rPr>
              <w:t>locations.</w:t>
            </w:r>
          </w:p>
        </w:tc>
        <w:tc>
          <w:tcPr>
            <w:tcW w:w="2430" w:type="dxa"/>
          </w:tcPr>
          <w:p w:rsidR="00F95EDA" w:rsidRPr="00F95EDA" w:rsidRDefault="00F95EDA" w:rsidP="006471F9">
            <w:pPr>
              <w:rPr>
                <w:rFonts w:ascii="Arial" w:hAnsi="Arial" w:cs="Arial"/>
                <w:szCs w:val="22"/>
              </w:rPr>
            </w:pPr>
            <w:r w:rsidRPr="00F95EDA">
              <w:rPr>
                <w:rFonts w:ascii="Arial" w:hAnsi="Arial" w:cs="Arial"/>
                <w:sz w:val="22"/>
                <w:szCs w:val="22"/>
              </w:rPr>
              <w:t>DFMC work</w:t>
            </w:r>
            <w:r w:rsidR="00F71B4B">
              <w:rPr>
                <w:rFonts w:ascii="Arial" w:hAnsi="Arial" w:cs="Arial"/>
                <w:sz w:val="22"/>
                <w:szCs w:val="22"/>
              </w:rPr>
              <w:t>s</w:t>
            </w:r>
            <w:r w:rsidRPr="00F95EDA">
              <w:rPr>
                <w:rFonts w:ascii="Arial" w:hAnsi="Arial" w:cs="Arial"/>
                <w:sz w:val="22"/>
                <w:szCs w:val="22"/>
              </w:rPr>
              <w:t xml:space="preserve"> closely with coalition of partners to develop a strategy for addressing </w:t>
            </w:r>
            <w:r w:rsidR="00B201F6">
              <w:rPr>
                <w:rFonts w:ascii="Arial" w:hAnsi="Arial" w:cs="Arial"/>
                <w:sz w:val="22"/>
                <w:szCs w:val="22"/>
              </w:rPr>
              <w:t xml:space="preserve">senior </w:t>
            </w:r>
            <w:r w:rsidRPr="00F95EDA">
              <w:rPr>
                <w:rFonts w:ascii="Arial" w:hAnsi="Arial" w:cs="Arial"/>
                <w:sz w:val="22"/>
                <w:szCs w:val="22"/>
              </w:rPr>
              <w:t>health and health outcomes around hypertension and diabetes</w:t>
            </w:r>
            <w:r w:rsidR="00E43122">
              <w:rPr>
                <w:rFonts w:ascii="Arial" w:hAnsi="Arial" w:cs="Arial"/>
                <w:sz w:val="22"/>
                <w:szCs w:val="22"/>
              </w:rPr>
              <w:t xml:space="preserve"> that includes</w:t>
            </w:r>
            <w:r w:rsidRPr="00F95EDA">
              <w:rPr>
                <w:rFonts w:ascii="Arial" w:hAnsi="Arial" w:cs="Arial"/>
                <w:sz w:val="22"/>
                <w:szCs w:val="22"/>
              </w:rPr>
              <w:t>:</w:t>
            </w:r>
          </w:p>
          <w:p w:rsidR="00F95EDA" w:rsidRPr="00F95EDA" w:rsidRDefault="00F95EDA" w:rsidP="006471F9">
            <w:pPr>
              <w:rPr>
                <w:rFonts w:ascii="Arial" w:hAnsi="Arial" w:cs="Arial"/>
                <w:szCs w:val="22"/>
              </w:rPr>
            </w:pPr>
          </w:p>
          <w:p w:rsidR="00F95EDA" w:rsidRPr="00F95EDA" w:rsidRDefault="00F95EDA" w:rsidP="00F95EDA">
            <w:pPr>
              <w:pStyle w:val="ListParagraph"/>
              <w:numPr>
                <w:ilvl w:val="0"/>
                <w:numId w:val="1"/>
              </w:numPr>
              <w:rPr>
                <w:rFonts w:ascii="Arial" w:hAnsi="Arial" w:cs="Arial"/>
                <w:szCs w:val="22"/>
              </w:rPr>
            </w:pPr>
            <w:r w:rsidRPr="00F95EDA">
              <w:rPr>
                <w:rFonts w:ascii="Arial" w:hAnsi="Arial" w:cs="Arial"/>
                <w:sz w:val="22"/>
                <w:szCs w:val="22"/>
              </w:rPr>
              <w:t>Improved access to healthy, affordable food</w:t>
            </w:r>
          </w:p>
          <w:p w:rsidR="00F95EDA" w:rsidRPr="00F95EDA" w:rsidRDefault="00F95EDA" w:rsidP="00F95EDA">
            <w:pPr>
              <w:pStyle w:val="ListParagraph"/>
              <w:numPr>
                <w:ilvl w:val="0"/>
                <w:numId w:val="1"/>
              </w:numPr>
              <w:rPr>
                <w:rFonts w:ascii="Arial" w:hAnsi="Arial" w:cs="Arial"/>
                <w:szCs w:val="22"/>
              </w:rPr>
            </w:pPr>
            <w:r w:rsidRPr="00F95EDA">
              <w:rPr>
                <w:rFonts w:ascii="Arial" w:hAnsi="Arial" w:cs="Arial"/>
                <w:sz w:val="22"/>
                <w:szCs w:val="22"/>
              </w:rPr>
              <w:t>Physical Activities</w:t>
            </w:r>
          </w:p>
          <w:p w:rsidR="00F95EDA" w:rsidRPr="00F95EDA" w:rsidRDefault="00F95EDA" w:rsidP="00F95EDA">
            <w:pPr>
              <w:pStyle w:val="ListParagraph"/>
              <w:numPr>
                <w:ilvl w:val="0"/>
                <w:numId w:val="1"/>
              </w:numPr>
              <w:rPr>
                <w:rFonts w:ascii="Arial" w:hAnsi="Arial" w:cs="Arial"/>
                <w:szCs w:val="22"/>
              </w:rPr>
            </w:pPr>
            <w:r w:rsidRPr="00F95EDA">
              <w:rPr>
                <w:rFonts w:ascii="Arial" w:hAnsi="Arial" w:cs="Arial"/>
                <w:sz w:val="22"/>
                <w:szCs w:val="22"/>
              </w:rPr>
              <w:t>Nutrition education</w:t>
            </w:r>
          </w:p>
          <w:p w:rsidR="00F95EDA" w:rsidRPr="00E43122" w:rsidRDefault="00F95EDA" w:rsidP="00F95EDA">
            <w:pPr>
              <w:pStyle w:val="ListParagraph"/>
              <w:numPr>
                <w:ilvl w:val="0"/>
                <w:numId w:val="1"/>
              </w:numPr>
              <w:rPr>
                <w:rFonts w:ascii="Arial" w:hAnsi="Arial" w:cs="Arial"/>
                <w:szCs w:val="22"/>
              </w:rPr>
            </w:pPr>
            <w:r w:rsidRPr="00F95EDA">
              <w:rPr>
                <w:rFonts w:ascii="Arial" w:hAnsi="Arial" w:cs="Arial"/>
                <w:sz w:val="22"/>
                <w:szCs w:val="22"/>
              </w:rPr>
              <w:t>Assistance with insurance and available benefits</w:t>
            </w:r>
          </w:p>
          <w:p w:rsidR="00E43122" w:rsidRPr="00E43122" w:rsidRDefault="00E43122" w:rsidP="00E43122">
            <w:pPr>
              <w:pStyle w:val="ListParagraph"/>
              <w:numPr>
                <w:ilvl w:val="0"/>
                <w:numId w:val="1"/>
              </w:numPr>
              <w:rPr>
                <w:rFonts w:ascii="Arial" w:hAnsi="Arial" w:cs="Arial"/>
                <w:szCs w:val="22"/>
              </w:rPr>
            </w:pPr>
            <w:r w:rsidRPr="00F95EDA">
              <w:rPr>
                <w:rFonts w:ascii="Arial" w:hAnsi="Arial" w:cs="Arial"/>
                <w:sz w:val="22"/>
                <w:szCs w:val="22"/>
              </w:rPr>
              <w:t xml:space="preserve">Wellness </w:t>
            </w:r>
            <w:r>
              <w:rPr>
                <w:rFonts w:ascii="Arial" w:hAnsi="Arial" w:cs="Arial"/>
                <w:sz w:val="22"/>
                <w:szCs w:val="22"/>
              </w:rPr>
              <w:t>Visits</w:t>
            </w:r>
          </w:p>
          <w:p w:rsidR="006471F9" w:rsidRPr="00F95EDA" w:rsidRDefault="006471F9" w:rsidP="006471F9">
            <w:pPr>
              <w:rPr>
                <w:rFonts w:ascii="Arial" w:hAnsi="Arial" w:cs="Arial"/>
                <w:szCs w:val="22"/>
              </w:rPr>
            </w:pPr>
          </w:p>
        </w:tc>
        <w:tc>
          <w:tcPr>
            <w:tcW w:w="1620" w:type="dxa"/>
          </w:tcPr>
          <w:p w:rsidR="006471F9" w:rsidRPr="00F95EDA" w:rsidRDefault="00A7605C" w:rsidP="006471F9">
            <w:pPr>
              <w:jc w:val="center"/>
              <w:rPr>
                <w:rFonts w:ascii="Arial" w:hAnsi="Arial" w:cs="Arial"/>
                <w:szCs w:val="22"/>
              </w:rPr>
            </w:pPr>
            <w:r>
              <w:rPr>
                <w:rFonts w:ascii="Arial" w:hAnsi="Arial" w:cs="Arial"/>
                <w:sz w:val="22"/>
                <w:szCs w:val="22"/>
              </w:rPr>
              <w:t>September 27, 2012</w:t>
            </w:r>
          </w:p>
        </w:tc>
        <w:tc>
          <w:tcPr>
            <w:tcW w:w="1620" w:type="dxa"/>
          </w:tcPr>
          <w:p w:rsidR="0074668A" w:rsidRPr="0074668A" w:rsidRDefault="0074668A" w:rsidP="0074668A">
            <w:pPr>
              <w:jc w:val="center"/>
              <w:rPr>
                <w:rFonts w:ascii="Arial" w:hAnsi="Arial" w:cs="Arial"/>
                <w:szCs w:val="22"/>
              </w:rPr>
            </w:pPr>
            <w:r>
              <w:rPr>
                <w:rFonts w:ascii="Arial" w:hAnsi="Arial" w:cs="Arial"/>
                <w:sz w:val="22"/>
                <w:szCs w:val="22"/>
              </w:rPr>
              <w:t>May 1, 2013</w:t>
            </w:r>
          </w:p>
        </w:tc>
        <w:tc>
          <w:tcPr>
            <w:tcW w:w="1440" w:type="dxa"/>
          </w:tcPr>
          <w:p w:rsidR="006471F9" w:rsidRPr="00F95EDA" w:rsidRDefault="00F95EDA" w:rsidP="007E0241">
            <w:pPr>
              <w:rPr>
                <w:rFonts w:ascii="Arial" w:hAnsi="Arial" w:cs="Arial"/>
                <w:szCs w:val="22"/>
              </w:rPr>
            </w:pPr>
            <w:r w:rsidRPr="00F95EDA">
              <w:rPr>
                <w:rFonts w:ascii="Arial" w:hAnsi="Arial" w:cs="Arial"/>
                <w:sz w:val="22"/>
                <w:szCs w:val="22"/>
              </w:rPr>
              <w:t>Ongoing</w:t>
            </w:r>
          </w:p>
        </w:tc>
        <w:tc>
          <w:tcPr>
            <w:tcW w:w="3600" w:type="dxa"/>
          </w:tcPr>
          <w:p w:rsidR="00353097" w:rsidRDefault="00353097" w:rsidP="007E0241">
            <w:pPr>
              <w:rPr>
                <w:rFonts w:ascii="Arial" w:hAnsi="Arial" w:cs="Arial"/>
                <w:sz w:val="22"/>
                <w:szCs w:val="22"/>
              </w:rPr>
            </w:pPr>
            <w:r>
              <w:rPr>
                <w:rFonts w:ascii="Arial" w:hAnsi="Arial" w:cs="Arial"/>
                <w:sz w:val="22"/>
                <w:szCs w:val="22"/>
              </w:rPr>
              <w:t>Two different demonstration sites were selected: one senior center and one residential tower.</w:t>
            </w:r>
          </w:p>
          <w:p w:rsidR="00353097" w:rsidRDefault="00353097" w:rsidP="007E0241">
            <w:pPr>
              <w:rPr>
                <w:rFonts w:ascii="Arial" w:hAnsi="Arial" w:cs="Arial"/>
                <w:sz w:val="22"/>
                <w:szCs w:val="22"/>
              </w:rPr>
            </w:pPr>
          </w:p>
          <w:p w:rsidR="00F71B4B" w:rsidRDefault="0074668A" w:rsidP="007E0241">
            <w:pPr>
              <w:rPr>
                <w:rFonts w:ascii="Arial" w:hAnsi="Arial" w:cs="Arial"/>
                <w:szCs w:val="22"/>
              </w:rPr>
            </w:pPr>
            <w:r>
              <w:rPr>
                <w:rFonts w:ascii="Arial" w:hAnsi="Arial" w:cs="Arial"/>
                <w:sz w:val="22"/>
                <w:szCs w:val="22"/>
              </w:rPr>
              <w:t xml:space="preserve">Seniors </w:t>
            </w:r>
            <w:r w:rsidR="000F133D">
              <w:rPr>
                <w:rFonts w:ascii="Arial" w:hAnsi="Arial" w:cs="Arial"/>
                <w:sz w:val="22"/>
                <w:szCs w:val="22"/>
              </w:rPr>
              <w:t xml:space="preserve">are </w:t>
            </w:r>
            <w:r w:rsidR="00F71B4B">
              <w:rPr>
                <w:rFonts w:ascii="Arial" w:hAnsi="Arial" w:cs="Arial"/>
                <w:sz w:val="22"/>
                <w:szCs w:val="22"/>
              </w:rPr>
              <w:t>enga</w:t>
            </w:r>
            <w:r w:rsidR="000F133D">
              <w:rPr>
                <w:rFonts w:ascii="Arial" w:hAnsi="Arial" w:cs="Arial"/>
                <w:sz w:val="22"/>
                <w:szCs w:val="22"/>
              </w:rPr>
              <w:t xml:space="preserve">ged in both the programs offered on-site and actively </w:t>
            </w:r>
            <w:r>
              <w:rPr>
                <w:rFonts w:ascii="Arial" w:hAnsi="Arial" w:cs="Arial"/>
                <w:sz w:val="22"/>
                <w:szCs w:val="22"/>
              </w:rPr>
              <w:t>engaged in promoting the HELPS project</w:t>
            </w:r>
            <w:r w:rsidR="000F133D">
              <w:rPr>
                <w:rFonts w:ascii="Arial" w:hAnsi="Arial" w:cs="Arial"/>
                <w:sz w:val="22"/>
                <w:szCs w:val="22"/>
              </w:rPr>
              <w:t>.</w:t>
            </w:r>
          </w:p>
          <w:p w:rsidR="00F71B4B" w:rsidRDefault="00F71B4B" w:rsidP="007E0241">
            <w:pPr>
              <w:rPr>
                <w:rFonts w:ascii="Arial" w:hAnsi="Arial" w:cs="Arial"/>
                <w:szCs w:val="22"/>
              </w:rPr>
            </w:pPr>
          </w:p>
          <w:p w:rsidR="00F95EDA" w:rsidRPr="00F95EDA" w:rsidRDefault="00F95EDA" w:rsidP="00F95EDA">
            <w:pPr>
              <w:rPr>
                <w:rFonts w:ascii="Arial" w:hAnsi="Arial" w:cs="Arial"/>
                <w:szCs w:val="22"/>
              </w:rPr>
            </w:pPr>
          </w:p>
        </w:tc>
      </w:tr>
      <w:tr w:rsidR="00F95EDA" w:rsidRPr="00F95EDA" w:rsidTr="007E0241">
        <w:trPr>
          <w:cantSplit/>
          <w:trHeight w:val="908"/>
        </w:trPr>
        <w:tc>
          <w:tcPr>
            <w:tcW w:w="1620" w:type="dxa"/>
          </w:tcPr>
          <w:p w:rsidR="006D3BB9" w:rsidRPr="006D3BB9" w:rsidRDefault="006D3BB9" w:rsidP="00F71B4B">
            <w:pPr>
              <w:rPr>
                <w:rFonts w:ascii="Arial" w:hAnsi="Arial" w:cs="Arial"/>
                <w:i/>
                <w:sz w:val="22"/>
                <w:szCs w:val="22"/>
              </w:rPr>
            </w:pPr>
            <w:r w:rsidRPr="006D3BB9">
              <w:rPr>
                <w:rFonts w:ascii="Arial" w:hAnsi="Arial" w:cs="Arial"/>
                <w:i/>
                <w:sz w:val="22"/>
                <w:szCs w:val="22"/>
              </w:rPr>
              <w:lastRenderedPageBreak/>
              <w:t>PDSA CYCLE #2:</w:t>
            </w:r>
          </w:p>
          <w:p w:rsidR="00F95EDA" w:rsidRPr="00F95EDA" w:rsidRDefault="00B201F6" w:rsidP="00F71B4B">
            <w:pPr>
              <w:rPr>
                <w:rFonts w:ascii="Arial" w:hAnsi="Arial" w:cs="Arial"/>
                <w:szCs w:val="22"/>
              </w:rPr>
            </w:pPr>
            <w:r>
              <w:rPr>
                <w:rFonts w:ascii="Arial" w:hAnsi="Arial" w:cs="Arial"/>
                <w:sz w:val="22"/>
                <w:szCs w:val="22"/>
              </w:rPr>
              <w:t>DFMC work</w:t>
            </w:r>
            <w:r w:rsidR="00F71B4B">
              <w:rPr>
                <w:rFonts w:ascii="Arial" w:hAnsi="Arial" w:cs="Arial"/>
                <w:sz w:val="22"/>
                <w:szCs w:val="22"/>
              </w:rPr>
              <w:t>s</w:t>
            </w:r>
            <w:r>
              <w:rPr>
                <w:rFonts w:ascii="Arial" w:hAnsi="Arial" w:cs="Arial"/>
                <w:sz w:val="22"/>
                <w:szCs w:val="22"/>
              </w:rPr>
              <w:t xml:space="preserve"> with local health clinic partner to establish a clinical correlation for the impact of this project. </w:t>
            </w:r>
          </w:p>
        </w:tc>
        <w:tc>
          <w:tcPr>
            <w:tcW w:w="2430" w:type="dxa"/>
          </w:tcPr>
          <w:p w:rsidR="0074668A" w:rsidRDefault="00B201F6" w:rsidP="006471F9">
            <w:pPr>
              <w:rPr>
                <w:rFonts w:ascii="Arial" w:hAnsi="Arial" w:cs="Arial"/>
                <w:szCs w:val="22"/>
              </w:rPr>
            </w:pPr>
            <w:r>
              <w:rPr>
                <w:rFonts w:ascii="Arial" w:hAnsi="Arial" w:cs="Arial"/>
                <w:sz w:val="22"/>
                <w:szCs w:val="22"/>
              </w:rPr>
              <w:t xml:space="preserve">DFMC </w:t>
            </w:r>
            <w:r w:rsidR="00F71B4B">
              <w:rPr>
                <w:rFonts w:ascii="Arial" w:hAnsi="Arial" w:cs="Arial"/>
                <w:sz w:val="22"/>
                <w:szCs w:val="22"/>
              </w:rPr>
              <w:t xml:space="preserve">assists </w:t>
            </w:r>
            <w:r>
              <w:rPr>
                <w:rFonts w:ascii="Arial" w:hAnsi="Arial" w:cs="Arial"/>
                <w:sz w:val="22"/>
                <w:szCs w:val="22"/>
              </w:rPr>
              <w:t xml:space="preserve">People’s Community Health Centers </w:t>
            </w:r>
            <w:r w:rsidR="00F71B4B">
              <w:rPr>
                <w:rFonts w:ascii="Arial" w:hAnsi="Arial" w:cs="Arial"/>
                <w:sz w:val="22"/>
                <w:szCs w:val="22"/>
              </w:rPr>
              <w:t xml:space="preserve">to create a process for identifying and administering AWV to all eligible </w:t>
            </w:r>
            <w:r w:rsidR="0074668A">
              <w:rPr>
                <w:rFonts w:ascii="Arial" w:hAnsi="Arial" w:cs="Arial"/>
                <w:sz w:val="22"/>
                <w:szCs w:val="22"/>
              </w:rPr>
              <w:t>seniors</w:t>
            </w:r>
            <w:r w:rsidR="00F71B4B">
              <w:rPr>
                <w:rFonts w:ascii="Arial" w:hAnsi="Arial" w:cs="Arial"/>
                <w:sz w:val="22"/>
                <w:szCs w:val="22"/>
              </w:rPr>
              <w:t xml:space="preserve"> </w:t>
            </w:r>
            <w:r w:rsidR="0074668A">
              <w:rPr>
                <w:rFonts w:ascii="Arial" w:hAnsi="Arial" w:cs="Arial"/>
                <w:sz w:val="22"/>
                <w:szCs w:val="22"/>
              </w:rPr>
              <w:t xml:space="preserve">entering their clinic. </w:t>
            </w:r>
          </w:p>
          <w:p w:rsidR="00B201F6" w:rsidRDefault="0074668A" w:rsidP="006471F9">
            <w:pPr>
              <w:rPr>
                <w:rFonts w:ascii="Arial" w:hAnsi="Arial" w:cs="Arial"/>
                <w:szCs w:val="22"/>
              </w:rPr>
            </w:pPr>
            <w:r>
              <w:rPr>
                <w:rFonts w:ascii="Arial" w:hAnsi="Arial" w:cs="Arial"/>
                <w:sz w:val="22"/>
                <w:szCs w:val="22"/>
              </w:rPr>
              <w:t>AWV will then be expanded to both o</w:t>
            </w:r>
            <w:r w:rsidR="00EA7706">
              <w:rPr>
                <w:rFonts w:ascii="Arial" w:hAnsi="Arial" w:cs="Arial"/>
                <w:sz w:val="22"/>
                <w:szCs w:val="22"/>
              </w:rPr>
              <w:t>ff</w:t>
            </w:r>
            <w:r>
              <w:rPr>
                <w:rFonts w:ascii="Arial" w:hAnsi="Arial" w:cs="Arial"/>
                <w:sz w:val="22"/>
                <w:szCs w:val="22"/>
              </w:rPr>
              <w:t>-site locations for eligible senior as well.</w:t>
            </w:r>
          </w:p>
          <w:p w:rsidR="0074668A" w:rsidRDefault="0074668A" w:rsidP="006471F9">
            <w:pPr>
              <w:rPr>
                <w:rFonts w:ascii="Arial" w:hAnsi="Arial" w:cs="Arial"/>
                <w:szCs w:val="22"/>
              </w:rPr>
            </w:pPr>
          </w:p>
          <w:p w:rsidR="00F95EDA" w:rsidRPr="00F95EDA" w:rsidRDefault="0074668A" w:rsidP="0074668A">
            <w:pPr>
              <w:rPr>
                <w:rFonts w:ascii="Arial" w:hAnsi="Arial" w:cs="Arial"/>
                <w:szCs w:val="22"/>
              </w:rPr>
            </w:pPr>
            <w:r>
              <w:rPr>
                <w:rFonts w:ascii="Arial" w:hAnsi="Arial" w:cs="Arial"/>
                <w:sz w:val="22"/>
                <w:szCs w:val="22"/>
              </w:rPr>
              <w:t xml:space="preserve">Each senior will receive a personal wellness plan at the end of their visit and a small sample of </w:t>
            </w:r>
            <w:r w:rsidR="00B201F6">
              <w:rPr>
                <w:rFonts w:ascii="Arial" w:hAnsi="Arial" w:cs="Arial"/>
                <w:sz w:val="22"/>
                <w:szCs w:val="22"/>
              </w:rPr>
              <w:t>seniors</w:t>
            </w:r>
            <w:r>
              <w:rPr>
                <w:rFonts w:ascii="Arial" w:hAnsi="Arial" w:cs="Arial"/>
                <w:sz w:val="22"/>
                <w:szCs w:val="22"/>
              </w:rPr>
              <w:t xml:space="preserve"> (20%)</w:t>
            </w:r>
            <w:r w:rsidR="00B201F6">
              <w:rPr>
                <w:rFonts w:ascii="Arial" w:hAnsi="Arial" w:cs="Arial"/>
                <w:sz w:val="22"/>
                <w:szCs w:val="22"/>
              </w:rPr>
              <w:t xml:space="preserve"> will be </w:t>
            </w:r>
            <w:r w:rsidR="00F71B4B">
              <w:rPr>
                <w:rFonts w:ascii="Arial" w:hAnsi="Arial" w:cs="Arial"/>
                <w:sz w:val="22"/>
                <w:szCs w:val="22"/>
              </w:rPr>
              <w:t xml:space="preserve">contacted </w:t>
            </w:r>
            <w:r w:rsidR="00B201F6">
              <w:rPr>
                <w:rFonts w:ascii="Arial" w:hAnsi="Arial" w:cs="Arial"/>
                <w:sz w:val="22"/>
                <w:szCs w:val="22"/>
              </w:rPr>
              <w:t xml:space="preserve">prior to the conclusion of the project to determine </w:t>
            </w:r>
            <w:r>
              <w:rPr>
                <w:rFonts w:ascii="Arial" w:hAnsi="Arial" w:cs="Arial"/>
                <w:sz w:val="22"/>
                <w:szCs w:val="22"/>
              </w:rPr>
              <w:t>change in behavior or health status as a result</w:t>
            </w:r>
            <w:r w:rsidR="00B201F6">
              <w:rPr>
                <w:rFonts w:ascii="Arial" w:hAnsi="Arial" w:cs="Arial"/>
                <w:sz w:val="22"/>
                <w:szCs w:val="22"/>
              </w:rPr>
              <w:t xml:space="preserve"> of available programs.</w:t>
            </w:r>
          </w:p>
        </w:tc>
        <w:tc>
          <w:tcPr>
            <w:tcW w:w="1620" w:type="dxa"/>
          </w:tcPr>
          <w:p w:rsidR="00F95EDA" w:rsidRPr="00F95EDA" w:rsidRDefault="00A7605C" w:rsidP="006471F9">
            <w:pPr>
              <w:jc w:val="center"/>
              <w:rPr>
                <w:rFonts w:ascii="Arial" w:hAnsi="Arial" w:cs="Arial"/>
                <w:szCs w:val="22"/>
              </w:rPr>
            </w:pPr>
            <w:r>
              <w:rPr>
                <w:rFonts w:ascii="Arial" w:hAnsi="Arial" w:cs="Arial"/>
                <w:sz w:val="22"/>
                <w:szCs w:val="22"/>
              </w:rPr>
              <w:t>September 27, 2012</w:t>
            </w:r>
          </w:p>
        </w:tc>
        <w:tc>
          <w:tcPr>
            <w:tcW w:w="1620" w:type="dxa"/>
          </w:tcPr>
          <w:p w:rsidR="00F95EDA" w:rsidRPr="00F95EDA" w:rsidRDefault="00A7605C" w:rsidP="00A7605C">
            <w:pPr>
              <w:jc w:val="center"/>
              <w:rPr>
                <w:rFonts w:ascii="Arial" w:hAnsi="Arial" w:cs="Arial"/>
                <w:szCs w:val="22"/>
              </w:rPr>
            </w:pPr>
            <w:r>
              <w:rPr>
                <w:rFonts w:ascii="Arial" w:hAnsi="Arial" w:cs="Arial"/>
                <w:sz w:val="22"/>
                <w:szCs w:val="22"/>
              </w:rPr>
              <w:t>August 18, 20</w:t>
            </w:r>
            <w:r w:rsidR="00B201F6">
              <w:rPr>
                <w:rFonts w:ascii="Arial" w:hAnsi="Arial" w:cs="Arial"/>
                <w:sz w:val="22"/>
                <w:szCs w:val="22"/>
              </w:rPr>
              <w:t>13</w:t>
            </w:r>
          </w:p>
        </w:tc>
        <w:tc>
          <w:tcPr>
            <w:tcW w:w="1440" w:type="dxa"/>
          </w:tcPr>
          <w:p w:rsidR="00F95EDA" w:rsidRPr="00F95EDA" w:rsidRDefault="00BC0EA0" w:rsidP="007E0241">
            <w:pPr>
              <w:rPr>
                <w:rFonts w:ascii="Arial" w:hAnsi="Arial" w:cs="Arial"/>
                <w:szCs w:val="22"/>
              </w:rPr>
            </w:pPr>
            <w:r>
              <w:rPr>
                <w:rFonts w:ascii="Arial" w:hAnsi="Arial" w:cs="Arial"/>
                <w:sz w:val="22"/>
                <w:szCs w:val="22"/>
              </w:rPr>
              <w:t>In Planning Phase</w:t>
            </w:r>
          </w:p>
        </w:tc>
        <w:tc>
          <w:tcPr>
            <w:tcW w:w="3600" w:type="dxa"/>
          </w:tcPr>
          <w:p w:rsidR="00B201F6" w:rsidRDefault="00F71B4B" w:rsidP="00B201F6">
            <w:pPr>
              <w:rPr>
                <w:rFonts w:ascii="Arial" w:hAnsi="Arial" w:cs="Arial"/>
                <w:szCs w:val="22"/>
              </w:rPr>
            </w:pPr>
            <w:r>
              <w:rPr>
                <w:rFonts w:ascii="Arial" w:hAnsi="Arial" w:cs="Arial"/>
                <w:sz w:val="22"/>
                <w:szCs w:val="22"/>
              </w:rPr>
              <w:t>Increased utilization of AWV</w:t>
            </w: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Default="003614E1" w:rsidP="00B201F6">
            <w:pPr>
              <w:rPr>
                <w:rFonts w:ascii="Arial" w:hAnsi="Arial" w:cs="Arial"/>
                <w:szCs w:val="22"/>
              </w:rPr>
            </w:pPr>
          </w:p>
          <w:p w:rsidR="003614E1" w:rsidRPr="00F95EDA" w:rsidRDefault="003614E1" w:rsidP="00B201F6">
            <w:pPr>
              <w:rPr>
                <w:rFonts w:ascii="Arial" w:hAnsi="Arial" w:cs="Arial"/>
                <w:szCs w:val="22"/>
              </w:rPr>
            </w:pPr>
            <w:r>
              <w:rPr>
                <w:rFonts w:ascii="Arial" w:hAnsi="Arial" w:cs="Arial"/>
                <w:sz w:val="22"/>
                <w:szCs w:val="22"/>
              </w:rPr>
              <w:t>Improved health status of participating seniors.</w:t>
            </w:r>
          </w:p>
        </w:tc>
      </w:tr>
    </w:tbl>
    <w:p w:rsidR="00A74ABA" w:rsidRPr="00F95EDA" w:rsidRDefault="00A74ABA">
      <w:pPr>
        <w:rPr>
          <w:rFonts w:ascii="Arial" w:hAnsi="Arial" w:cs="Arial"/>
          <w:sz w:val="22"/>
          <w:szCs w:val="22"/>
        </w:rPr>
      </w:pPr>
    </w:p>
    <w:sectPr w:rsidR="00A74ABA" w:rsidRPr="00F95EDA" w:rsidSect="00547517">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DB4035"/>
    <w:multiLevelType w:val="hybridMultilevel"/>
    <w:tmpl w:val="CFE40F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20"/>
  <w:displayHorizontalDrawingGridEvery w:val="2"/>
  <w:characterSpacingControl w:val="doNotCompress"/>
  <w:compat/>
  <w:rsids>
    <w:rsidRoot w:val="00440EF9"/>
    <w:rsid w:val="00026378"/>
    <w:rsid w:val="00045A7B"/>
    <w:rsid w:val="000501DB"/>
    <w:rsid w:val="00094AD2"/>
    <w:rsid w:val="000A29FB"/>
    <w:rsid w:val="000C099C"/>
    <w:rsid w:val="000C3A32"/>
    <w:rsid w:val="000F1274"/>
    <w:rsid w:val="000F133D"/>
    <w:rsid w:val="000F4E53"/>
    <w:rsid w:val="000F569D"/>
    <w:rsid w:val="00103C84"/>
    <w:rsid w:val="00126D04"/>
    <w:rsid w:val="00135B42"/>
    <w:rsid w:val="00144A14"/>
    <w:rsid w:val="00145E1F"/>
    <w:rsid w:val="001534A4"/>
    <w:rsid w:val="00160E88"/>
    <w:rsid w:val="001702C3"/>
    <w:rsid w:val="00172ABB"/>
    <w:rsid w:val="001813D0"/>
    <w:rsid w:val="00184F10"/>
    <w:rsid w:val="00192B43"/>
    <w:rsid w:val="001A625A"/>
    <w:rsid w:val="001A6604"/>
    <w:rsid w:val="001B5E51"/>
    <w:rsid w:val="001D2EC6"/>
    <w:rsid w:val="001E0D61"/>
    <w:rsid w:val="0020671C"/>
    <w:rsid w:val="00222A76"/>
    <w:rsid w:val="00243C69"/>
    <w:rsid w:val="002476F0"/>
    <w:rsid w:val="002524A9"/>
    <w:rsid w:val="00266C75"/>
    <w:rsid w:val="00271E3B"/>
    <w:rsid w:val="00282DC2"/>
    <w:rsid w:val="002940D3"/>
    <w:rsid w:val="002A1361"/>
    <w:rsid w:val="002A3F57"/>
    <w:rsid w:val="002D0130"/>
    <w:rsid w:val="002D1D34"/>
    <w:rsid w:val="002E1E10"/>
    <w:rsid w:val="002E3437"/>
    <w:rsid w:val="002E49B8"/>
    <w:rsid w:val="002F4292"/>
    <w:rsid w:val="00310577"/>
    <w:rsid w:val="00342575"/>
    <w:rsid w:val="00353097"/>
    <w:rsid w:val="003614E1"/>
    <w:rsid w:val="003774B8"/>
    <w:rsid w:val="00382BB4"/>
    <w:rsid w:val="00384B54"/>
    <w:rsid w:val="00392D59"/>
    <w:rsid w:val="003A6F93"/>
    <w:rsid w:val="003A7D8A"/>
    <w:rsid w:val="003B4BBA"/>
    <w:rsid w:val="003B7870"/>
    <w:rsid w:val="003C55C1"/>
    <w:rsid w:val="003C7851"/>
    <w:rsid w:val="00417F0B"/>
    <w:rsid w:val="00440EF9"/>
    <w:rsid w:val="00462B20"/>
    <w:rsid w:val="0046397F"/>
    <w:rsid w:val="00470EB8"/>
    <w:rsid w:val="00480D89"/>
    <w:rsid w:val="004833C6"/>
    <w:rsid w:val="00487A02"/>
    <w:rsid w:val="00491660"/>
    <w:rsid w:val="00494D6F"/>
    <w:rsid w:val="004A1646"/>
    <w:rsid w:val="004A6198"/>
    <w:rsid w:val="004B5F96"/>
    <w:rsid w:val="004D3CFA"/>
    <w:rsid w:val="004D3EB7"/>
    <w:rsid w:val="004F792E"/>
    <w:rsid w:val="005043BD"/>
    <w:rsid w:val="00525465"/>
    <w:rsid w:val="00537E44"/>
    <w:rsid w:val="00543C70"/>
    <w:rsid w:val="00547517"/>
    <w:rsid w:val="00557255"/>
    <w:rsid w:val="005656D8"/>
    <w:rsid w:val="00567339"/>
    <w:rsid w:val="00590CDE"/>
    <w:rsid w:val="00590F19"/>
    <w:rsid w:val="00595667"/>
    <w:rsid w:val="005A3BF4"/>
    <w:rsid w:val="005C2F5D"/>
    <w:rsid w:val="005C5225"/>
    <w:rsid w:val="005C69A0"/>
    <w:rsid w:val="005D08C7"/>
    <w:rsid w:val="005E2022"/>
    <w:rsid w:val="005E2F5C"/>
    <w:rsid w:val="005F023B"/>
    <w:rsid w:val="005F5D1D"/>
    <w:rsid w:val="00610A8F"/>
    <w:rsid w:val="00611E15"/>
    <w:rsid w:val="006471F9"/>
    <w:rsid w:val="00650E7A"/>
    <w:rsid w:val="00662CE5"/>
    <w:rsid w:val="006661E4"/>
    <w:rsid w:val="00676482"/>
    <w:rsid w:val="00681289"/>
    <w:rsid w:val="0068686E"/>
    <w:rsid w:val="00692A50"/>
    <w:rsid w:val="00692C02"/>
    <w:rsid w:val="006A5ECD"/>
    <w:rsid w:val="006A6F98"/>
    <w:rsid w:val="006B3385"/>
    <w:rsid w:val="006C72E4"/>
    <w:rsid w:val="006D3BB9"/>
    <w:rsid w:val="006D6EE9"/>
    <w:rsid w:val="006F75AE"/>
    <w:rsid w:val="00724CD8"/>
    <w:rsid w:val="0073276D"/>
    <w:rsid w:val="00735EB4"/>
    <w:rsid w:val="00740493"/>
    <w:rsid w:val="00741CF9"/>
    <w:rsid w:val="0074668A"/>
    <w:rsid w:val="007563FA"/>
    <w:rsid w:val="00766BC1"/>
    <w:rsid w:val="00766DA2"/>
    <w:rsid w:val="00775E60"/>
    <w:rsid w:val="00787A34"/>
    <w:rsid w:val="007C5B68"/>
    <w:rsid w:val="007E0241"/>
    <w:rsid w:val="007F2507"/>
    <w:rsid w:val="00805FDC"/>
    <w:rsid w:val="008146A0"/>
    <w:rsid w:val="00816216"/>
    <w:rsid w:val="0084014B"/>
    <w:rsid w:val="00843E8E"/>
    <w:rsid w:val="008515F9"/>
    <w:rsid w:val="008536F2"/>
    <w:rsid w:val="00875559"/>
    <w:rsid w:val="008D0E82"/>
    <w:rsid w:val="008E6DEB"/>
    <w:rsid w:val="008E7618"/>
    <w:rsid w:val="008F6AE7"/>
    <w:rsid w:val="009019C3"/>
    <w:rsid w:val="009256D8"/>
    <w:rsid w:val="00925D75"/>
    <w:rsid w:val="00926457"/>
    <w:rsid w:val="00941CDC"/>
    <w:rsid w:val="00944BE1"/>
    <w:rsid w:val="00974527"/>
    <w:rsid w:val="009B49AA"/>
    <w:rsid w:val="009B521A"/>
    <w:rsid w:val="009D66E3"/>
    <w:rsid w:val="00A01A26"/>
    <w:rsid w:val="00A044E7"/>
    <w:rsid w:val="00A13C47"/>
    <w:rsid w:val="00A172EC"/>
    <w:rsid w:val="00A208B9"/>
    <w:rsid w:val="00A22FB0"/>
    <w:rsid w:val="00A42860"/>
    <w:rsid w:val="00A473BA"/>
    <w:rsid w:val="00A47867"/>
    <w:rsid w:val="00A54579"/>
    <w:rsid w:val="00A61102"/>
    <w:rsid w:val="00A73B1C"/>
    <w:rsid w:val="00A74ABA"/>
    <w:rsid w:val="00A7605C"/>
    <w:rsid w:val="00A804AB"/>
    <w:rsid w:val="00A91B4B"/>
    <w:rsid w:val="00AA5F8C"/>
    <w:rsid w:val="00AC31EA"/>
    <w:rsid w:val="00AD1CE2"/>
    <w:rsid w:val="00AE4BC5"/>
    <w:rsid w:val="00AF64F1"/>
    <w:rsid w:val="00B158D6"/>
    <w:rsid w:val="00B16B3C"/>
    <w:rsid w:val="00B17C63"/>
    <w:rsid w:val="00B201F6"/>
    <w:rsid w:val="00B224D5"/>
    <w:rsid w:val="00B44A86"/>
    <w:rsid w:val="00B63B65"/>
    <w:rsid w:val="00BA2065"/>
    <w:rsid w:val="00BC0EA0"/>
    <w:rsid w:val="00BC3B98"/>
    <w:rsid w:val="00BE1510"/>
    <w:rsid w:val="00BF0259"/>
    <w:rsid w:val="00BF05C2"/>
    <w:rsid w:val="00C01A07"/>
    <w:rsid w:val="00C01AB9"/>
    <w:rsid w:val="00C31ACD"/>
    <w:rsid w:val="00C332FC"/>
    <w:rsid w:val="00C467F8"/>
    <w:rsid w:val="00C50ADB"/>
    <w:rsid w:val="00C63A59"/>
    <w:rsid w:val="00C644EA"/>
    <w:rsid w:val="00C866B7"/>
    <w:rsid w:val="00C86EE4"/>
    <w:rsid w:val="00CA2BE3"/>
    <w:rsid w:val="00CE32FE"/>
    <w:rsid w:val="00CF6665"/>
    <w:rsid w:val="00D05E56"/>
    <w:rsid w:val="00D22B1F"/>
    <w:rsid w:val="00D2456A"/>
    <w:rsid w:val="00D32DE6"/>
    <w:rsid w:val="00D332FC"/>
    <w:rsid w:val="00D40CDA"/>
    <w:rsid w:val="00D50A2E"/>
    <w:rsid w:val="00D7567E"/>
    <w:rsid w:val="00D82931"/>
    <w:rsid w:val="00D862C7"/>
    <w:rsid w:val="00D91505"/>
    <w:rsid w:val="00D94647"/>
    <w:rsid w:val="00DA0162"/>
    <w:rsid w:val="00DB4A64"/>
    <w:rsid w:val="00DD4F3E"/>
    <w:rsid w:val="00DE5F2D"/>
    <w:rsid w:val="00DE6D97"/>
    <w:rsid w:val="00DF1EF8"/>
    <w:rsid w:val="00DF4CA6"/>
    <w:rsid w:val="00DF674A"/>
    <w:rsid w:val="00E0140D"/>
    <w:rsid w:val="00E03427"/>
    <w:rsid w:val="00E03639"/>
    <w:rsid w:val="00E07D88"/>
    <w:rsid w:val="00E33FC9"/>
    <w:rsid w:val="00E36BC5"/>
    <w:rsid w:val="00E43122"/>
    <w:rsid w:val="00E44D68"/>
    <w:rsid w:val="00E45C93"/>
    <w:rsid w:val="00E47F7C"/>
    <w:rsid w:val="00E51B0F"/>
    <w:rsid w:val="00E700B6"/>
    <w:rsid w:val="00E762AD"/>
    <w:rsid w:val="00EA3084"/>
    <w:rsid w:val="00EA7706"/>
    <w:rsid w:val="00EC33C2"/>
    <w:rsid w:val="00EC391B"/>
    <w:rsid w:val="00EE660A"/>
    <w:rsid w:val="00F04ABA"/>
    <w:rsid w:val="00F12E42"/>
    <w:rsid w:val="00F2273D"/>
    <w:rsid w:val="00F23DBF"/>
    <w:rsid w:val="00F45248"/>
    <w:rsid w:val="00F45718"/>
    <w:rsid w:val="00F55E4F"/>
    <w:rsid w:val="00F71B4B"/>
    <w:rsid w:val="00F87C5D"/>
    <w:rsid w:val="00F95EDA"/>
    <w:rsid w:val="00FD0D67"/>
    <w:rsid w:val="00FD5CDD"/>
    <w:rsid w:val="00FE1241"/>
    <w:rsid w:val="00FE4F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F9"/>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DA"/>
    <w:pPr>
      <w:ind w:left="720"/>
      <w:contextualSpacing/>
    </w:pPr>
  </w:style>
  <w:style w:type="character" w:styleId="CommentReference">
    <w:name w:val="annotation reference"/>
    <w:basedOn w:val="DefaultParagraphFont"/>
    <w:uiPriority w:val="99"/>
    <w:semiHidden/>
    <w:unhideWhenUsed/>
    <w:rsid w:val="00B201F6"/>
    <w:rPr>
      <w:sz w:val="16"/>
      <w:szCs w:val="16"/>
    </w:rPr>
  </w:style>
  <w:style w:type="paragraph" w:styleId="CommentText">
    <w:name w:val="annotation text"/>
    <w:basedOn w:val="Normal"/>
    <w:link w:val="CommentTextChar"/>
    <w:uiPriority w:val="99"/>
    <w:semiHidden/>
    <w:unhideWhenUsed/>
    <w:rsid w:val="00B201F6"/>
    <w:rPr>
      <w:sz w:val="20"/>
    </w:rPr>
  </w:style>
  <w:style w:type="character" w:customStyle="1" w:styleId="CommentTextChar">
    <w:name w:val="Comment Text Char"/>
    <w:basedOn w:val="DefaultParagraphFont"/>
    <w:link w:val="CommentText"/>
    <w:uiPriority w:val="99"/>
    <w:semiHidden/>
    <w:rsid w:val="00B201F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201F6"/>
    <w:rPr>
      <w:b/>
      <w:bCs/>
    </w:rPr>
  </w:style>
  <w:style w:type="character" w:customStyle="1" w:styleId="CommentSubjectChar">
    <w:name w:val="Comment Subject Char"/>
    <w:basedOn w:val="CommentTextChar"/>
    <w:link w:val="CommentSubject"/>
    <w:uiPriority w:val="99"/>
    <w:semiHidden/>
    <w:rsid w:val="00B201F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201F6"/>
    <w:rPr>
      <w:rFonts w:ascii="Tahoma" w:hAnsi="Tahoma" w:cs="Tahoma"/>
      <w:sz w:val="16"/>
      <w:szCs w:val="16"/>
    </w:rPr>
  </w:style>
  <w:style w:type="character" w:customStyle="1" w:styleId="BalloonTextChar">
    <w:name w:val="Balloon Text Char"/>
    <w:basedOn w:val="DefaultParagraphFont"/>
    <w:link w:val="BalloonText"/>
    <w:uiPriority w:val="99"/>
    <w:semiHidden/>
    <w:rsid w:val="00B201F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EF9"/>
    <w:pPr>
      <w:spacing w:after="0" w:line="240" w:lineRule="auto"/>
    </w:pPr>
    <w:rPr>
      <w:rFonts w:ascii="Times New Roman" w:eastAsia="Times New Roman" w:hAnsi="Times New Roman"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EDA"/>
    <w:pPr>
      <w:ind w:left="720"/>
      <w:contextualSpacing/>
    </w:pPr>
  </w:style>
  <w:style w:type="character" w:styleId="CommentReference">
    <w:name w:val="annotation reference"/>
    <w:basedOn w:val="DefaultParagraphFont"/>
    <w:uiPriority w:val="99"/>
    <w:semiHidden/>
    <w:unhideWhenUsed/>
    <w:rsid w:val="00B201F6"/>
    <w:rPr>
      <w:sz w:val="16"/>
      <w:szCs w:val="16"/>
    </w:rPr>
  </w:style>
  <w:style w:type="paragraph" w:styleId="CommentText">
    <w:name w:val="annotation text"/>
    <w:basedOn w:val="Normal"/>
    <w:link w:val="CommentTextChar"/>
    <w:uiPriority w:val="99"/>
    <w:semiHidden/>
    <w:unhideWhenUsed/>
    <w:rsid w:val="00B201F6"/>
    <w:rPr>
      <w:sz w:val="20"/>
    </w:rPr>
  </w:style>
  <w:style w:type="character" w:customStyle="1" w:styleId="CommentTextChar">
    <w:name w:val="Comment Text Char"/>
    <w:basedOn w:val="DefaultParagraphFont"/>
    <w:link w:val="CommentText"/>
    <w:uiPriority w:val="99"/>
    <w:semiHidden/>
    <w:rsid w:val="00B201F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201F6"/>
    <w:rPr>
      <w:b/>
      <w:bCs/>
    </w:rPr>
  </w:style>
  <w:style w:type="character" w:customStyle="1" w:styleId="CommentSubjectChar">
    <w:name w:val="Comment Subject Char"/>
    <w:basedOn w:val="CommentTextChar"/>
    <w:link w:val="CommentSubject"/>
    <w:uiPriority w:val="99"/>
    <w:semiHidden/>
    <w:rsid w:val="00B201F6"/>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201F6"/>
    <w:rPr>
      <w:rFonts w:ascii="Tahoma" w:hAnsi="Tahoma" w:cs="Tahoma"/>
      <w:sz w:val="16"/>
      <w:szCs w:val="16"/>
    </w:rPr>
  </w:style>
  <w:style w:type="character" w:customStyle="1" w:styleId="BalloonTextChar">
    <w:name w:val="Balloon Text Char"/>
    <w:basedOn w:val="DefaultParagraphFont"/>
    <w:link w:val="BalloonText"/>
    <w:uiPriority w:val="99"/>
    <w:semiHidden/>
    <w:rsid w:val="00B201F6"/>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2A03A-3701-4A9B-B115-2370A7F9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684</Words>
  <Characters>3902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thorpes</dc:creator>
  <cp:lastModifiedBy>stewartm</cp:lastModifiedBy>
  <cp:revision>7</cp:revision>
  <dcterms:created xsi:type="dcterms:W3CDTF">2013-03-27T15:12:00Z</dcterms:created>
  <dcterms:modified xsi:type="dcterms:W3CDTF">2013-03-27T15:24:00Z</dcterms:modified>
</cp:coreProperties>
</file>